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default" w:ascii="Times New Roman" w:hAnsi="Times New Roman" w:cs="Times New Roman"/>
          <w:sz w:val="48"/>
          <w:szCs w:val="48"/>
          <w:highlight w:val="none"/>
        </w:rPr>
      </w:pPr>
    </w:p>
    <w:p>
      <w:pPr>
        <w:pStyle w:val="6"/>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cs="Times New Roman"/>
          <w:sz w:val="22"/>
          <w:szCs w:val="22"/>
          <w:highlight w:val="none"/>
        </w:rPr>
      </w:pPr>
      <w:r>
        <w:rPr>
          <w:rFonts w:hint="default" w:ascii="Times New Roman" w:hAnsi="Times New Roman" w:cs="Times New Roman"/>
          <w:sz w:val="48"/>
          <w:szCs w:val="48"/>
          <w:highlight w:val="none"/>
        </w:rPr>
        <w:t>乡村振兴电商基地装修工程采购</w:t>
      </w:r>
    </w:p>
    <w:p>
      <w:pPr>
        <w:ind w:firstLine="0" w:firstLineChars="0"/>
        <w:jc w:val="center"/>
        <w:rPr>
          <w:rFonts w:hint="default" w:ascii="Times New Roman" w:hAnsi="Times New Roman" w:eastAsia="方正小标宋_GBK" w:cs="Times New Roman"/>
          <w:sz w:val="96"/>
          <w:szCs w:val="96"/>
          <w:highlight w:val="none"/>
        </w:rPr>
      </w:pPr>
    </w:p>
    <w:p>
      <w:pPr>
        <w:ind w:firstLine="0" w:firstLineChars="0"/>
        <w:jc w:val="center"/>
        <w:rPr>
          <w:rFonts w:hint="default" w:ascii="Times New Roman" w:hAnsi="Times New Roman" w:eastAsia="方正小标宋_GBK" w:cs="Times New Roman"/>
          <w:sz w:val="96"/>
          <w:szCs w:val="96"/>
          <w:highlight w:val="none"/>
          <w:lang w:val="en-US" w:eastAsia="zh-CN"/>
        </w:rPr>
      </w:pPr>
      <w:r>
        <w:rPr>
          <w:rFonts w:hint="default" w:ascii="Times New Roman" w:hAnsi="Times New Roman" w:eastAsia="方正小标宋_GBK" w:cs="Times New Roman"/>
          <w:sz w:val="96"/>
          <w:szCs w:val="96"/>
          <w:highlight w:val="none"/>
          <w:lang w:val="en-US" w:eastAsia="zh-CN"/>
        </w:rPr>
        <w:t xml:space="preserve">  </w:t>
      </w:r>
    </w:p>
    <w:p>
      <w:pPr>
        <w:ind w:firstLine="0" w:firstLineChars="0"/>
        <w:jc w:val="center"/>
        <w:rPr>
          <w:rFonts w:hint="default" w:ascii="Times New Roman" w:hAnsi="Times New Roman" w:eastAsia="方正小标宋_GBK" w:cs="Times New Roman"/>
          <w:sz w:val="96"/>
          <w:szCs w:val="96"/>
          <w:highlight w:val="none"/>
        </w:rPr>
      </w:pPr>
      <w:r>
        <w:rPr>
          <w:rFonts w:hint="default" w:ascii="Times New Roman" w:hAnsi="Times New Roman" w:eastAsia="方正小标宋_GBK" w:cs="Times New Roman"/>
          <w:sz w:val="96"/>
          <w:szCs w:val="96"/>
          <w:highlight w:val="none"/>
        </w:rPr>
        <w:t>竞争性谈判</w:t>
      </w:r>
    </w:p>
    <w:p>
      <w:pPr>
        <w:ind w:firstLine="0" w:firstLineChars="0"/>
        <w:jc w:val="center"/>
        <w:rPr>
          <w:rFonts w:hint="default" w:ascii="Times New Roman" w:hAnsi="Times New Roman" w:eastAsia="方正小标宋_GBK" w:cs="Times New Roman"/>
          <w:sz w:val="96"/>
          <w:szCs w:val="96"/>
          <w:highlight w:val="none"/>
        </w:rPr>
      </w:pPr>
      <w:r>
        <w:rPr>
          <w:rFonts w:hint="default" w:ascii="Times New Roman" w:hAnsi="Times New Roman" w:eastAsia="方正小标宋_GBK" w:cs="Times New Roman"/>
          <w:sz w:val="96"/>
          <w:szCs w:val="96"/>
          <w:highlight w:val="none"/>
        </w:rPr>
        <w:t>文件</w:t>
      </w:r>
    </w:p>
    <w:p>
      <w:pPr>
        <w:rPr>
          <w:rFonts w:hint="default" w:ascii="Times New Roman" w:hAnsi="Times New Roman" w:cs="Times New Roman"/>
          <w:highlight w:val="none"/>
        </w:rPr>
      </w:pPr>
    </w:p>
    <w:p>
      <w:pPr>
        <w:pStyle w:val="14"/>
        <w:rPr>
          <w:rFonts w:hint="default" w:ascii="Times New Roman" w:hAnsi="Times New Roman" w:cs="Times New Roman"/>
          <w:highlight w:val="none"/>
        </w:rPr>
      </w:pPr>
    </w:p>
    <w:p>
      <w:pPr>
        <w:pStyle w:val="14"/>
        <w:rPr>
          <w:rFonts w:hint="default" w:ascii="Times New Roman" w:hAnsi="Times New Roman" w:cs="Times New Roman"/>
          <w:highlight w:val="none"/>
        </w:rPr>
      </w:pPr>
    </w:p>
    <w:p>
      <w:pPr>
        <w:pStyle w:val="14"/>
        <w:rPr>
          <w:rFonts w:hint="default" w:ascii="Times New Roman" w:hAnsi="Times New Roman" w:cs="Times New Roman"/>
          <w:highlight w:val="none"/>
        </w:rPr>
      </w:pPr>
    </w:p>
    <w:p>
      <w:pPr>
        <w:pStyle w:val="14"/>
        <w:rPr>
          <w:rFonts w:hint="default" w:ascii="Times New Roman" w:hAnsi="Times New Roman" w:cs="Times New Roman"/>
          <w:highlight w:val="none"/>
        </w:rPr>
      </w:pPr>
    </w:p>
    <w:p>
      <w:pPr>
        <w:pStyle w:val="14"/>
        <w:rPr>
          <w:rFonts w:hint="default" w:ascii="Times New Roman" w:hAnsi="Times New Roman" w:cs="Times New Roman"/>
          <w:highlight w:val="none"/>
        </w:rPr>
      </w:pPr>
    </w:p>
    <w:p>
      <w:pPr>
        <w:ind w:firstLine="600"/>
        <w:jc w:val="center"/>
        <w:rPr>
          <w:rFonts w:hint="default" w:ascii="Times New Roman" w:hAnsi="Times New Roman" w:cs="Times New Roman"/>
          <w:sz w:val="30"/>
          <w:szCs w:val="30"/>
          <w:highlight w:val="none"/>
        </w:rPr>
      </w:pPr>
      <w:r>
        <w:rPr>
          <w:rFonts w:hint="default" w:ascii="Times New Roman" w:hAnsi="Times New Roman" w:cs="Times New Roman"/>
          <w:sz w:val="30"/>
          <w:szCs w:val="30"/>
          <w:highlight w:val="none"/>
        </w:rPr>
        <w:t>采购人：重庆市潼南区传媒（集团）有限公司</w:t>
      </w:r>
    </w:p>
    <w:p>
      <w:pPr>
        <w:rPr>
          <w:rFonts w:hint="default" w:ascii="Times New Roman" w:hAnsi="Times New Roman" w:cs="Times New Roman"/>
          <w:highlight w:val="none"/>
        </w:rPr>
      </w:pPr>
      <w:r>
        <w:rPr>
          <w:rFonts w:hint="default" w:ascii="Times New Roman" w:hAnsi="Times New Roman" w:cs="Times New Roman"/>
          <w:highlight w:val="none"/>
        </w:rPr>
        <w:br w:type="page"/>
      </w:r>
    </w:p>
    <w:p>
      <w:pPr>
        <w:ind w:firstLine="0" w:firstLineChars="0"/>
        <w:rPr>
          <w:rFonts w:hint="default" w:ascii="Times New Roman" w:hAnsi="Times New Roman" w:eastAsia="黑体" w:cs="Times New Roman"/>
          <w:sz w:val="44"/>
          <w:szCs w:val="44"/>
          <w:highlight w:val="none"/>
        </w:rPr>
      </w:pPr>
      <w:r>
        <w:rPr>
          <w:rFonts w:hint="default" w:ascii="Times New Roman" w:hAnsi="Times New Roman" w:eastAsia="黑体" w:cs="Times New Roman"/>
          <w:sz w:val="44"/>
          <w:szCs w:val="44"/>
          <w:highlight w:val="none"/>
        </w:rPr>
        <w:t>目     录</w:t>
      </w:r>
    </w:p>
    <w:p>
      <w:pPr>
        <w:pStyle w:val="14"/>
        <w:rPr>
          <w:rFonts w:hint="default" w:ascii="Times New Roman" w:hAnsi="Times New Roman" w:cs="Times New Roman"/>
          <w:highlight w:val="none"/>
        </w:rPr>
      </w:pPr>
    </w:p>
    <w:p>
      <w:pPr>
        <w:ind w:firstLine="0" w:firstLineChars="0"/>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第一篇  竞争性谈判邀请书</w:t>
      </w:r>
    </w:p>
    <w:p>
      <w:pPr>
        <w:ind w:firstLine="0" w:firstLineChars="0"/>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第二篇  供应商须知</w:t>
      </w:r>
    </w:p>
    <w:p>
      <w:pPr>
        <w:ind w:firstLine="0" w:firstLineChars="0"/>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第三篇  采购商务需求</w:t>
      </w:r>
    </w:p>
    <w:p>
      <w:pPr>
        <w:ind w:firstLine="0" w:firstLineChars="0"/>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第四篇  采购技术需求</w:t>
      </w:r>
    </w:p>
    <w:p>
      <w:pPr>
        <w:ind w:firstLine="0" w:firstLineChars="0"/>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第五篇  谈判程序及方法、评审标准、无效响应和采购终止</w:t>
      </w:r>
    </w:p>
    <w:p>
      <w:pPr>
        <w:ind w:firstLine="0" w:firstLineChars="0"/>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第六篇  合同草案条款</w:t>
      </w:r>
    </w:p>
    <w:p>
      <w:pPr>
        <w:ind w:firstLine="0" w:firstLineChars="0"/>
        <w:rPr>
          <w:rFonts w:hint="default" w:ascii="Times New Roman" w:hAnsi="Times New Roman" w:cs="Times New Roman"/>
          <w:sz w:val="32"/>
          <w:szCs w:val="32"/>
          <w:highlight w:val="none"/>
        </w:rPr>
        <w:sectPr>
          <w:headerReference r:id="rId3" w:type="default"/>
          <w:footerReference r:id="rId4" w:type="default"/>
          <w:pgSz w:w="11907" w:h="16840"/>
          <w:pgMar w:top="1134" w:right="1191" w:bottom="1134" w:left="1191" w:header="964" w:footer="992" w:gutter="0"/>
          <w:pgNumType w:fmt="numberInDash"/>
          <w:cols w:space="720" w:num="1"/>
          <w:docGrid w:linePitch="312" w:charSpace="0"/>
        </w:sectPr>
      </w:pPr>
      <w:r>
        <w:rPr>
          <w:rFonts w:hint="default" w:ascii="Times New Roman" w:hAnsi="Times New Roman" w:cs="Times New Roman"/>
          <w:sz w:val="32"/>
          <w:szCs w:val="32"/>
          <w:highlight w:val="none"/>
        </w:rPr>
        <w:t>第七篇  响应文件编制要求</w:t>
      </w:r>
    </w:p>
    <w:p>
      <w:pPr>
        <w:pStyle w:val="14"/>
        <w:rPr>
          <w:rFonts w:hint="default" w:ascii="Times New Roman" w:hAnsi="Times New Roman" w:cs="Times New Roman"/>
          <w:highlight w:val="none"/>
        </w:rPr>
      </w:pPr>
    </w:p>
    <w:p>
      <w:pPr>
        <w:pStyle w:val="3"/>
        <w:ind w:firstLine="720"/>
        <w:rPr>
          <w:rFonts w:hint="default" w:ascii="Times New Roman" w:hAnsi="Times New Roman" w:cs="Times New Roman"/>
          <w:highlight w:val="none"/>
        </w:rPr>
      </w:pPr>
      <w:bookmarkStart w:id="0" w:name="_Toc466546901"/>
      <w:bookmarkStart w:id="1" w:name="_Toc12789052"/>
      <w:bookmarkStart w:id="2" w:name="_Toc11641050"/>
      <w:r>
        <w:rPr>
          <w:rFonts w:hint="default" w:ascii="Times New Roman" w:hAnsi="Times New Roman" w:cs="Times New Roman"/>
          <w:highlight w:val="none"/>
        </w:rPr>
        <w:t>第一篇 竞争性谈判邀请书</w:t>
      </w:r>
      <w:bookmarkEnd w:id="0"/>
      <w:bookmarkEnd w:id="1"/>
      <w:bookmarkEnd w:id="2"/>
    </w:p>
    <w:p>
      <w:pPr>
        <w:rPr>
          <w:rFonts w:hint="default" w:ascii="Times New Roman" w:hAnsi="Times New Roman" w:eastAsia="方正黑体_GBK" w:cs="Times New Roman"/>
          <w:highlight w:val="none"/>
        </w:rPr>
      </w:pPr>
      <w:bookmarkStart w:id="3" w:name="_Toc317775175"/>
      <w:bookmarkStart w:id="4" w:name="_Toc466546902"/>
      <w:bookmarkStart w:id="5" w:name="_Toc313893526"/>
      <w:r>
        <w:rPr>
          <w:rFonts w:hint="default" w:ascii="Times New Roman" w:hAnsi="Times New Roman" w:eastAsia="方正黑体_GBK" w:cs="Times New Roman"/>
          <w:highlight w:val="none"/>
        </w:rPr>
        <w:t>一、竞争性谈判内容</w:t>
      </w:r>
      <w:bookmarkEnd w:id="3"/>
      <w:bookmarkEnd w:id="4"/>
      <w:bookmarkEnd w:id="5"/>
    </w:p>
    <w:p>
      <w:pPr>
        <w:pStyle w:val="6"/>
        <w:rPr>
          <w:rFonts w:hint="default" w:ascii="Times New Roman" w:hAnsi="Times New Roman" w:cs="Times New Roman"/>
          <w:highlight w:val="none"/>
        </w:rPr>
      </w:pPr>
      <w:r>
        <w:rPr>
          <w:rFonts w:hint="default" w:ascii="Times New Roman" w:hAnsi="Times New Roman" w:cs="Times New Roman"/>
          <w:highlight w:val="none"/>
        </w:rPr>
        <w:t>项目名称：乡村振兴电商基地装修工程</w:t>
      </w:r>
    </w:p>
    <w:p>
      <w:pPr>
        <w:pStyle w:val="6"/>
        <w:rPr>
          <w:rFonts w:hint="default" w:ascii="Times New Roman" w:hAnsi="Times New Roman" w:cs="Times New Roman"/>
          <w:highlight w:val="none"/>
        </w:rPr>
      </w:pPr>
      <w:r>
        <w:rPr>
          <w:rFonts w:hint="default" w:ascii="Times New Roman" w:hAnsi="Times New Roman" w:cs="Times New Roman"/>
          <w:highlight w:val="none"/>
        </w:rPr>
        <w:t>最高限价金额：</w:t>
      </w:r>
      <w:r>
        <w:rPr>
          <w:rFonts w:hint="default" w:ascii="Times New Roman" w:hAnsi="Times New Roman" w:cs="Times New Roman"/>
          <w:highlight w:val="none"/>
          <w:lang w:val="en-US" w:eastAsia="zh-CN"/>
        </w:rPr>
        <w:t>29.5</w:t>
      </w:r>
      <w:r>
        <w:rPr>
          <w:rFonts w:hint="default" w:ascii="Times New Roman" w:hAnsi="Times New Roman" w:cs="Times New Roman"/>
          <w:highlight w:val="none"/>
        </w:rPr>
        <w:t>万元</w:t>
      </w:r>
    </w:p>
    <w:p>
      <w:pPr>
        <w:pStyle w:val="6"/>
        <w:rPr>
          <w:rFonts w:hint="default" w:ascii="Times New Roman" w:hAnsi="Times New Roman" w:cs="Times New Roman"/>
          <w:highlight w:val="none"/>
        </w:rPr>
      </w:pPr>
      <w:r>
        <w:rPr>
          <w:rFonts w:hint="default" w:ascii="Times New Roman" w:hAnsi="Times New Roman" w:cs="Times New Roman"/>
          <w:highlight w:val="none"/>
        </w:rPr>
        <w:t>投标保证金：</w:t>
      </w:r>
      <w:r>
        <w:rPr>
          <w:rFonts w:hint="default" w:ascii="Times New Roman" w:hAnsi="Times New Roman" w:cs="Times New Roman"/>
          <w:highlight w:val="none"/>
          <w:lang w:val="en-US" w:eastAsia="zh-CN"/>
        </w:rPr>
        <w:t>0.5万</w:t>
      </w:r>
      <w:r>
        <w:rPr>
          <w:rFonts w:hint="default" w:ascii="Times New Roman" w:hAnsi="Times New Roman" w:cs="Times New Roman"/>
          <w:highlight w:val="none"/>
        </w:rPr>
        <w:t>元</w:t>
      </w:r>
    </w:p>
    <w:p>
      <w:pPr>
        <w:rPr>
          <w:rFonts w:hint="default" w:ascii="Times New Roman" w:hAnsi="Times New Roman" w:eastAsia="方正黑体_GBK" w:cs="Times New Roman"/>
          <w:highlight w:val="none"/>
        </w:rPr>
      </w:pPr>
      <w:bookmarkStart w:id="6" w:name="_Toc466546904"/>
      <w:bookmarkStart w:id="7" w:name="_Toc373860293"/>
      <w:bookmarkStart w:id="8" w:name="_Toc317775178"/>
      <w:r>
        <w:rPr>
          <w:rFonts w:hint="default" w:ascii="Times New Roman" w:hAnsi="Times New Roman" w:eastAsia="方正黑体_GBK" w:cs="Times New Roman"/>
          <w:highlight w:val="none"/>
        </w:rPr>
        <w:t>二、供应商资格条件</w:t>
      </w:r>
      <w:bookmarkEnd w:id="6"/>
    </w:p>
    <w:bookmarkEnd w:id="7"/>
    <w:p>
      <w:pPr>
        <w:ind w:firstLine="720" w:firstLineChars="300"/>
        <w:rPr>
          <w:rFonts w:hint="default" w:ascii="Times New Roman" w:hAnsi="Times New Roman" w:cs="Times New Roman"/>
          <w:bCs/>
          <w:highlight w:val="none"/>
        </w:rPr>
      </w:pPr>
      <w:r>
        <w:rPr>
          <w:rFonts w:hint="default" w:ascii="Times New Roman" w:hAnsi="Times New Roman" w:cs="Times New Roman"/>
          <w:bCs/>
          <w:highlight w:val="none"/>
        </w:rPr>
        <w:t>（一）满足《中华人民共和国政府采购法》第二十二条规定：</w:t>
      </w:r>
    </w:p>
    <w:p>
      <w:pPr>
        <w:ind w:firstLine="897" w:firstLineChars="374"/>
        <w:rPr>
          <w:rFonts w:hint="default" w:ascii="Times New Roman" w:hAnsi="Times New Roman" w:cs="Times New Roman"/>
          <w:bCs/>
          <w:highlight w:val="none"/>
        </w:rPr>
      </w:pPr>
      <w:r>
        <w:rPr>
          <w:rFonts w:hint="default" w:ascii="Times New Roman" w:hAnsi="Times New Roman" w:cs="Times New Roman"/>
          <w:bCs/>
          <w:highlight w:val="none"/>
        </w:rPr>
        <w:t>1.具有独立承担民事责任的能力；</w:t>
      </w:r>
    </w:p>
    <w:p>
      <w:pPr>
        <w:ind w:firstLine="897" w:firstLineChars="374"/>
        <w:rPr>
          <w:rFonts w:hint="default" w:ascii="Times New Roman" w:hAnsi="Times New Roman" w:cs="Times New Roman"/>
          <w:bCs/>
          <w:highlight w:val="none"/>
        </w:rPr>
      </w:pPr>
      <w:r>
        <w:rPr>
          <w:rFonts w:hint="default" w:ascii="Times New Roman" w:hAnsi="Times New Roman" w:cs="Times New Roman"/>
          <w:bCs/>
          <w:highlight w:val="none"/>
        </w:rPr>
        <w:t>2.具有良好的商业信誉和健全的财务会计制度；</w:t>
      </w:r>
    </w:p>
    <w:p>
      <w:pPr>
        <w:ind w:firstLine="897" w:firstLineChars="374"/>
        <w:rPr>
          <w:rFonts w:hint="default" w:ascii="Times New Roman" w:hAnsi="Times New Roman" w:cs="Times New Roman"/>
          <w:bCs/>
          <w:highlight w:val="none"/>
        </w:rPr>
      </w:pPr>
      <w:r>
        <w:rPr>
          <w:rFonts w:hint="default" w:ascii="Times New Roman" w:hAnsi="Times New Roman" w:cs="Times New Roman"/>
          <w:bCs/>
          <w:highlight w:val="none"/>
        </w:rPr>
        <w:t>3.具有履行合同所必需的设备和专业技术能力；</w:t>
      </w:r>
    </w:p>
    <w:p>
      <w:pPr>
        <w:ind w:firstLine="897" w:firstLineChars="374"/>
        <w:rPr>
          <w:rFonts w:hint="default" w:ascii="Times New Roman" w:hAnsi="Times New Roman" w:cs="Times New Roman"/>
          <w:bCs/>
          <w:highlight w:val="none"/>
        </w:rPr>
      </w:pPr>
      <w:r>
        <w:rPr>
          <w:rFonts w:hint="default" w:ascii="Times New Roman" w:hAnsi="Times New Roman" w:cs="Times New Roman"/>
          <w:bCs/>
          <w:highlight w:val="none"/>
        </w:rPr>
        <w:t>4.有依法缴纳税收和社会保障资金的良好记录；</w:t>
      </w:r>
    </w:p>
    <w:p>
      <w:pPr>
        <w:ind w:firstLine="897" w:firstLineChars="374"/>
        <w:rPr>
          <w:rFonts w:hint="default" w:ascii="Times New Roman" w:hAnsi="Times New Roman" w:cs="Times New Roman"/>
          <w:bCs/>
          <w:highlight w:val="none"/>
        </w:rPr>
      </w:pPr>
      <w:r>
        <w:rPr>
          <w:rFonts w:hint="default" w:ascii="Times New Roman" w:hAnsi="Times New Roman" w:cs="Times New Roman"/>
          <w:bCs/>
          <w:highlight w:val="none"/>
        </w:rPr>
        <w:t>5.参加本次采购活动前三年内，在经营活动中没有重大违法记录；</w:t>
      </w:r>
    </w:p>
    <w:p>
      <w:pPr>
        <w:ind w:firstLine="897" w:firstLineChars="374"/>
        <w:rPr>
          <w:rFonts w:hint="default" w:ascii="Times New Roman" w:hAnsi="Times New Roman" w:cs="Times New Roman"/>
          <w:bCs/>
          <w:highlight w:val="none"/>
        </w:rPr>
      </w:pPr>
      <w:r>
        <w:rPr>
          <w:rFonts w:hint="default" w:ascii="Times New Roman" w:hAnsi="Times New Roman" w:cs="Times New Roman"/>
          <w:bCs/>
          <w:highlight w:val="none"/>
        </w:rPr>
        <w:t>6.法律、行政法规规定的其他条件。</w:t>
      </w:r>
    </w:p>
    <w:p>
      <w:pPr>
        <w:ind w:firstLine="720" w:firstLineChars="300"/>
        <w:rPr>
          <w:rFonts w:hint="default" w:ascii="Times New Roman" w:hAnsi="Times New Roman" w:cs="Times New Roman"/>
          <w:bCs/>
          <w:highlight w:val="none"/>
        </w:rPr>
      </w:pPr>
      <w:r>
        <w:rPr>
          <w:rFonts w:hint="default" w:ascii="Times New Roman" w:hAnsi="Times New Roman" w:cs="Times New Roman"/>
          <w:bCs/>
          <w:highlight w:val="none"/>
        </w:rPr>
        <w:t>（二）特定资格条件：</w:t>
      </w:r>
    </w:p>
    <w:p>
      <w:pPr>
        <w:rPr>
          <w:rFonts w:hint="default" w:ascii="Times New Roman" w:hAnsi="Times New Roman" w:cs="Times New Roman"/>
          <w:bCs/>
          <w:highlight w:val="none"/>
          <w:lang w:val="en-US" w:eastAsia="zh-CN"/>
        </w:rPr>
      </w:pPr>
      <w:r>
        <w:rPr>
          <w:rFonts w:hint="default" w:ascii="Times New Roman" w:hAnsi="Times New Roman" w:cs="Times New Roman"/>
          <w:bCs/>
          <w:highlight w:val="none"/>
          <w:lang w:val="en-US" w:eastAsia="zh-CN"/>
        </w:rPr>
        <w:t>具备相应的设计、施工能力，营业范围包括装饰装修相关内容，并须具备建筑装修装饰工程专业承包三级及以上资质或室内装修装饰施工资质。</w:t>
      </w: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rPr>
        <w:t>三、竞争性谈判有关说明</w:t>
      </w:r>
    </w:p>
    <w:p>
      <w:pPr>
        <w:rPr>
          <w:rFonts w:hint="default" w:ascii="Times New Roman" w:hAnsi="Times New Roman" w:cs="Times New Roman"/>
          <w:highlight w:val="none"/>
        </w:rPr>
      </w:pPr>
      <w:r>
        <w:rPr>
          <w:rFonts w:hint="default" w:ascii="Times New Roman" w:hAnsi="Times New Roman" w:cs="Times New Roman"/>
          <w:highlight w:val="none"/>
        </w:rPr>
        <w:t>（一）谈判文件公告期限：2021年</w:t>
      </w:r>
      <w:r>
        <w:rPr>
          <w:rFonts w:hint="default" w:ascii="Times New Roman" w:hAnsi="Times New Roman" w:cs="Times New Roman"/>
          <w:highlight w:val="none"/>
          <w:lang w:val="en-US" w:eastAsia="zh-CN"/>
        </w:rPr>
        <w:t>12</w:t>
      </w:r>
      <w:r>
        <w:rPr>
          <w:rFonts w:hint="default" w:ascii="Times New Roman" w:hAnsi="Times New Roman" w:cs="Times New Roman"/>
          <w:highlight w:val="none"/>
        </w:rPr>
        <w:t>月</w:t>
      </w:r>
      <w:r>
        <w:rPr>
          <w:rFonts w:hint="default" w:ascii="Times New Roman" w:hAnsi="Times New Roman" w:cs="Times New Roman"/>
          <w:highlight w:val="none"/>
          <w:lang w:val="en-US" w:eastAsia="zh-CN"/>
        </w:rPr>
        <w:t>1</w:t>
      </w:r>
      <w:r>
        <w:rPr>
          <w:rFonts w:hint="default" w:ascii="Times New Roman" w:hAnsi="Times New Roman" w:cs="Times New Roman"/>
          <w:highlight w:val="none"/>
        </w:rPr>
        <w:t>日至</w:t>
      </w:r>
      <w:r>
        <w:rPr>
          <w:rFonts w:hint="default" w:ascii="Times New Roman" w:hAnsi="Times New Roman" w:cs="Times New Roman"/>
          <w:highlight w:val="none"/>
          <w:lang w:val="en-US" w:eastAsia="zh-CN"/>
        </w:rPr>
        <w:t>12</w:t>
      </w:r>
      <w:r>
        <w:rPr>
          <w:rFonts w:hint="default" w:ascii="Times New Roman" w:hAnsi="Times New Roman" w:cs="Times New Roman"/>
          <w:highlight w:val="none"/>
        </w:rPr>
        <w:t>月</w:t>
      </w:r>
      <w:r>
        <w:rPr>
          <w:rFonts w:hint="default" w:ascii="Times New Roman" w:hAnsi="Times New Roman" w:cs="Times New Roman"/>
          <w:highlight w:val="none"/>
          <w:lang w:val="en-US" w:eastAsia="zh-CN"/>
        </w:rPr>
        <w:t>5</w:t>
      </w:r>
      <w:r>
        <w:rPr>
          <w:rFonts w:hint="default" w:ascii="Times New Roman" w:hAnsi="Times New Roman" w:cs="Times New Roman"/>
          <w:highlight w:val="none"/>
        </w:rPr>
        <w:t>日</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公示期3个工作日</w:t>
      </w:r>
      <w:r>
        <w:rPr>
          <w:rFonts w:hint="default" w:ascii="Times New Roman" w:hAnsi="Times New Roman" w:cs="Times New Roman"/>
          <w:highlight w:val="none"/>
          <w:lang w:eastAsia="zh-CN"/>
        </w:rPr>
        <w:t>）</w:t>
      </w:r>
      <w:r>
        <w:rPr>
          <w:rFonts w:hint="default" w:ascii="Times New Roman" w:hAnsi="Times New Roman" w:cs="Times New Roman"/>
          <w:highlight w:val="none"/>
        </w:rPr>
        <w:t>；</w:t>
      </w:r>
    </w:p>
    <w:p>
      <w:pPr>
        <w:pStyle w:val="6"/>
        <w:rPr>
          <w:rFonts w:hint="default" w:ascii="Times New Roman" w:hAnsi="Times New Roman" w:cs="Times New Roman"/>
          <w:highlight w:val="none"/>
        </w:rPr>
      </w:pPr>
      <w:r>
        <w:rPr>
          <w:rFonts w:hint="default" w:ascii="Times New Roman" w:hAnsi="Times New Roman" w:cs="Times New Roman"/>
          <w:highlight w:val="none"/>
        </w:rPr>
        <w:t>（二）报名表提交截止时间：2021年</w:t>
      </w:r>
      <w:r>
        <w:rPr>
          <w:rFonts w:hint="default" w:ascii="Times New Roman" w:hAnsi="Times New Roman" w:cs="Times New Roman"/>
          <w:highlight w:val="none"/>
          <w:lang w:val="en-US" w:eastAsia="zh-CN"/>
        </w:rPr>
        <w:t>12</w:t>
      </w:r>
      <w:r>
        <w:rPr>
          <w:rFonts w:hint="default" w:ascii="Times New Roman" w:hAnsi="Times New Roman" w:cs="Times New Roman"/>
          <w:highlight w:val="none"/>
        </w:rPr>
        <w:t>月</w:t>
      </w:r>
      <w:r>
        <w:rPr>
          <w:rFonts w:hint="default" w:ascii="Times New Roman" w:hAnsi="Times New Roman" w:cs="Times New Roman"/>
          <w:highlight w:val="none"/>
          <w:lang w:val="en-US" w:eastAsia="zh-CN"/>
        </w:rPr>
        <w:t>5</w:t>
      </w:r>
      <w:r>
        <w:rPr>
          <w:rFonts w:hint="default" w:ascii="Times New Roman" w:hAnsi="Times New Roman" w:cs="Times New Roman"/>
          <w:highlight w:val="none"/>
        </w:rPr>
        <w:t>日</w:t>
      </w:r>
      <w:r>
        <w:rPr>
          <w:rFonts w:hint="default" w:ascii="Times New Roman" w:hAnsi="Times New Roman" w:cs="Times New Roman"/>
          <w:highlight w:val="none"/>
          <w:lang w:val="en-US" w:eastAsia="zh-CN"/>
        </w:rPr>
        <w:t>17</w:t>
      </w:r>
      <w:r>
        <w:rPr>
          <w:rFonts w:hint="default" w:ascii="Times New Roman" w:hAnsi="Times New Roman" w:cs="Times New Roman"/>
          <w:highlight w:val="none"/>
        </w:rPr>
        <w:t>:30；</w:t>
      </w:r>
    </w:p>
    <w:p>
      <w:pPr>
        <w:pStyle w:val="6"/>
        <w:rPr>
          <w:rFonts w:hint="default" w:ascii="Times New Roman" w:hAnsi="Times New Roman" w:cs="Times New Roman"/>
          <w:highlight w:val="none"/>
          <w:lang w:val="en-US" w:eastAsia="zh-CN"/>
        </w:rPr>
      </w:pPr>
      <w:r>
        <w:rPr>
          <w:rFonts w:hint="default" w:ascii="Times New Roman" w:hAnsi="Times New Roman" w:cs="Times New Roman"/>
          <w:highlight w:val="none"/>
        </w:rPr>
        <w:t>（三）谈判文件获取方式：</w:t>
      </w:r>
      <w:r>
        <w:rPr>
          <w:rFonts w:hint="default" w:ascii="Times New Roman" w:hAnsi="Times New Roman" w:cs="Times New Roman"/>
          <w:highlight w:val="none"/>
          <w:lang w:val="en-US" w:eastAsia="zh-CN"/>
        </w:rPr>
        <w:t>随公告一并获取。</w:t>
      </w:r>
    </w:p>
    <w:p>
      <w:pPr>
        <w:pStyle w:val="6"/>
        <w:rPr>
          <w:rFonts w:hint="default" w:ascii="Times New Roman" w:hAnsi="Times New Roman" w:eastAsia="方正仿宋_GBK" w:cs="Times New Roman"/>
          <w:highlight w:val="none"/>
          <w:lang w:eastAsia="zh-CN"/>
        </w:rPr>
      </w:pPr>
      <w:r>
        <w:rPr>
          <w:rFonts w:hint="default" w:ascii="Times New Roman" w:hAnsi="Times New Roman" w:cs="Times New Roman"/>
          <w:highlight w:val="none"/>
        </w:rPr>
        <w:t>（</w:t>
      </w:r>
      <w:r>
        <w:rPr>
          <w:rFonts w:hint="default" w:ascii="Times New Roman" w:hAnsi="Times New Roman" w:cs="Times New Roman"/>
          <w:highlight w:val="none"/>
          <w:lang w:val="en-US" w:eastAsia="zh-CN"/>
        </w:rPr>
        <w:t>四</w:t>
      </w:r>
      <w:r>
        <w:rPr>
          <w:rFonts w:hint="default" w:ascii="Times New Roman" w:hAnsi="Times New Roman" w:cs="Times New Roman"/>
          <w:highlight w:val="none"/>
        </w:rPr>
        <w:t>）报名表递交方式：有意参加谈判的供应商须下载报名表，填写报名表签字盖章后发送至邮箱：834692481@qq.com进行报名（邮箱主题须按照如下格式：供应商全称-</w:t>
      </w:r>
      <w:r>
        <w:rPr>
          <w:rFonts w:hint="default" w:ascii="Times New Roman" w:hAnsi="Times New Roman" w:cs="Times New Roman"/>
          <w:highlight w:val="none"/>
          <w:lang w:val="zh-CN" w:eastAsia="zh-CN"/>
        </w:rPr>
        <w:t>乡村振兴电商基地装修工程</w:t>
      </w:r>
      <w:r>
        <w:rPr>
          <w:rFonts w:hint="default" w:ascii="Times New Roman" w:hAnsi="Times New Roman" w:cs="Times New Roman"/>
          <w:highlight w:val="none"/>
          <w:lang w:val="en-US" w:eastAsia="zh-CN"/>
        </w:rPr>
        <w:t>采购</w:t>
      </w:r>
      <w:r>
        <w:rPr>
          <w:rFonts w:hint="default" w:ascii="Times New Roman" w:hAnsi="Times New Roman" w:cs="Times New Roman"/>
          <w:highlight w:val="none"/>
        </w:rPr>
        <w:t>-投标报名；否则视为无效）</w:t>
      </w:r>
      <w:r>
        <w:rPr>
          <w:rFonts w:hint="default" w:ascii="Times New Roman" w:hAnsi="Times New Roman" w:cs="Times New Roman"/>
          <w:highlight w:val="none"/>
          <w:lang w:eastAsia="zh-CN"/>
        </w:rPr>
        <w:t>。</w:t>
      </w:r>
    </w:p>
    <w:p>
      <w:pPr>
        <w:rPr>
          <w:rFonts w:hint="default" w:ascii="Times New Roman" w:hAnsi="Times New Roman" w:cs="Times New Roman"/>
          <w:highlight w:val="none"/>
        </w:rPr>
      </w:pPr>
      <w:r>
        <w:rPr>
          <w:rFonts w:hint="default" w:ascii="Times New Roman" w:hAnsi="Times New Roman" w:cs="Times New Roman"/>
          <w:highlight w:val="none"/>
        </w:rPr>
        <w:t>（</w:t>
      </w:r>
      <w:r>
        <w:rPr>
          <w:rFonts w:hint="default" w:ascii="Times New Roman" w:hAnsi="Times New Roman" w:cs="Times New Roman"/>
          <w:highlight w:val="none"/>
          <w:lang w:val="en-US" w:eastAsia="zh-CN"/>
        </w:rPr>
        <w:t>五</w:t>
      </w:r>
      <w:r>
        <w:rPr>
          <w:rFonts w:hint="default" w:ascii="Times New Roman" w:hAnsi="Times New Roman" w:cs="Times New Roman"/>
          <w:highlight w:val="none"/>
        </w:rPr>
        <w:t>）响应文件递交地点：重庆市潼南区传媒（集团）有限公司综合部（二楼办公室）</w:t>
      </w:r>
    </w:p>
    <w:p>
      <w:pPr>
        <w:rPr>
          <w:rFonts w:hint="default" w:ascii="Times New Roman" w:hAnsi="Times New Roman" w:cs="Times New Roman"/>
          <w:highlight w:val="none"/>
        </w:rPr>
      </w:pPr>
      <w:r>
        <w:rPr>
          <w:rFonts w:hint="default" w:ascii="Times New Roman" w:hAnsi="Times New Roman" w:cs="Times New Roman"/>
          <w:highlight w:val="none"/>
        </w:rPr>
        <w:t>（</w:t>
      </w:r>
      <w:r>
        <w:rPr>
          <w:rFonts w:hint="default" w:ascii="Times New Roman" w:hAnsi="Times New Roman" w:cs="Times New Roman"/>
          <w:highlight w:val="none"/>
          <w:lang w:val="en-US" w:eastAsia="zh-CN"/>
        </w:rPr>
        <w:t>六</w:t>
      </w:r>
      <w:r>
        <w:rPr>
          <w:rFonts w:hint="default" w:ascii="Times New Roman" w:hAnsi="Times New Roman" w:cs="Times New Roman"/>
          <w:highlight w:val="none"/>
        </w:rPr>
        <w:t>）响应文件递交时间：2021年</w:t>
      </w:r>
      <w:r>
        <w:rPr>
          <w:rFonts w:hint="default" w:ascii="Times New Roman" w:hAnsi="Times New Roman" w:cs="Times New Roman"/>
          <w:highlight w:val="none"/>
          <w:lang w:val="en-US" w:eastAsia="zh-CN"/>
        </w:rPr>
        <w:t>12</w:t>
      </w:r>
      <w:r>
        <w:rPr>
          <w:rFonts w:hint="default" w:ascii="Times New Roman" w:hAnsi="Times New Roman" w:cs="Times New Roman"/>
          <w:highlight w:val="none"/>
        </w:rPr>
        <w:t>月</w:t>
      </w:r>
      <w:r>
        <w:rPr>
          <w:rFonts w:hint="default" w:ascii="Times New Roman" w:hAnsi="Times New Roman" w:cs="Times New Roman"/>
          <w:highlight w:val="none"/>
          <w:lang w:val="en-US" w:eastAsia="zh-CN"/>
        </w:rPr>
        <w:t>6</w:t>
      </w:r>
      <w:r>
        <w:rPr>
          <w:rFonts w:hint="default" w:ascii="Times New Roman" w:hAnsi="Times New Roman" w:cs="Times New Roman"/>
          <w:highlight w:val="none"/>
        </w:rPr>
        <w:t>日上午</w:t>
      </w:r>
      <w:r>
        <w:rPr>
          <w:rFonts w:hint="default" w:ascii="Times New Roman" w:hAnsi="Times New Roman" w:cs="Times New Roman"/>
          <w:highlight w:val="none"/>
          <w:lang w:val="en-US" w:eastAsia="zh-CN"/>
        </w:rPr>
        <w:t>8:30-</w:t>
      </w:r>
      <w:r>
        <w:rPr>
          <w:rFonts w:hint="default" w:ascii="Times New Roman" w:hAnsi="Times New Roman" w:cs="Times New Roman"/>
          <w:highlight w:val="none"/>
        </w:rPr>
        <w:t>9:30</w:t>
      </w:r>
    </w:p>
    <w:p>
      <w:pPr>
        <w:rPr>
          <w:rFonts w:hint="default" w:ascii="Times New Roman" w:hAnsi="Times New Roman" w:eastAsia="方正仿宋_GBK" w:cs="Times New Roman"/>
          <w:highlight w:val="none"/>
          <w:lang w:val="en-US" w:eastAsia="zh-CN"/>
        </w:rPr>
      </w:pPr>
      <w:r>
        <w:rPr>
          <w:rFonts w:hint="default" w:ascii="Times New Roman" w:hAnsi="Times New Roman" w:cs="Times New Roman"/>
          <w:highlight w:val="none"/>
        </w:rPr>
        <w:t>（</w:t>
      </w:r>
      <w:r>
        <w:rPr>
          <w:rFonts w:hint="default" w:ascii="Times New Roman" w:hAnsi="Times New Roman" w:cs="Times New Roman"/>
          <w:highlight w:val="none"/>
          <w:lang w:val="en-US" w:eastAsia="zh-CN"/>
        </w:rPr>
        <w:t>七</w:t>
      </w:r>
      <w:r>
        <w:rPr>
          <w:rFonts w:hint="default" w:ascii="Times New Roman" w:hAnsi="Times New Roman" w:cs="Times New Roman"/>
          <w:highlight w:val="none"/>
        </w:rPr>
        <w:t>）响应文件开启时间：2021年</w:t>
      </w:r>
      <w:r>
        <w:rPr>
          <w:rFonts w:hint="default" w:ascii="Times New Roman" w:hAnsi="Times New Roman" w:cs="Times New Roman"/>
          <w:highlight w:val="none"/>
          <w:lang w:val="en-US" w:eastAsia="zh-CN"/>
        </w:rPr>
        <w:t>12</w:t>
      </w:r>
      <w:r>
        <w:rPr>
          <w:rFonts w:hint="default" w:ascii="Times New Roman" w:hAnsi="Times New Roman" w:cs="Times New Roman"/>
          <w:highlight w:val="none"/>
        </w:rPr>
        <w:t>月</w:t>
      </w:r>
      <w:r>
        <w:rPr>
          <w:rFonts w:hint="default" w:ascii="Times New Roman" w:hAnsi="Times New Roman" w:cs="Times New Roman"/>
          <w:highlight w:val="none"/>
          <w:lang w:val="en-US" w:eastAsia="zh-CN"/>
        </w:rPr>
        <w:t>6</w:t>
      </w:r>
      <w:r>
        <w:rPr>
          <w:rFonts w:hint="default" w:ascii="Times New Roman" w:hAnsi="Times New Roman" w:cs="Times New Roman"/>
          <w:highlight w:val="none"/>
        </w:rPr>
        <w:t>日上午</w:t>
      </w:r>
      <w:r>
        <w:rPr>
          <w:rFonts w:hint="default" w:ascii="Times New Roman" w:hAnsi="Times New Roman" w:cs="Times New Roman"/>
          <w:highlight w:val="none"/>
          <w:lang w:val="en-US" w:eastAsia="zh-CN"/>
        </w:rPr>
        <w:t>9:30</w:t>
      </w:r>
    </w:p>
    <w:p>
      <w:pPr>
        <w:rPr>
          <w:rFonts w:hint="default" w:ascii="Times New Roman" w:hAnsi="Times New Roman" w:cs="Times New Roman"/>
          <w:highlight w:val="none"/>
        </w:rPr>
      </w:pPr>
      <w:r>
        <w:rPr>
          <w:rFonts w:hint="default" w:ascii="Times New Roman" w:hAnsi="Times New Roman" w:cs="Times New Roman"/>
          <w:highlight w:val="none"/>
        </w:rPr>
        <w:t>（</w:t>
      </w:r>
      <w:r>
        <w:rPr>
          <w:rFonts w:hint="default" w:ascii="Times New Roman" w:hAnsi="Times New Roman" w:cs="Times New Roman"/>
          <w:highlight w:val="none"/>
          <w:lang w:val="en-US" w:eastAsia="zh-CN"/>
        </w:rPr>
        <w:t>八</w:t>
      </w:r>
      <w:r>
        <w:rPr>
          <w:rFonts w:hint="default" w:ascii="Times New Roman" w:hAnsi="Times New Roman" w:cs="Times New Roman"/>
          <w:highlight w:val="none"/>
        </w:rPr>
        <w:t>）逾期送达的或者未送达指定地点的不予受理；</w:t>
      </w:r>
    </w:p>
    <w:p>
      <w:pPr>
        <w:pStyle w:val="6"/>
        <w:rPr>
          <w:rFonts w:hint="default" w:ascii="Times New Roman" w:hAnsi="Times New Roman" w:cs="Times New Roman"/>
          <w:highlight w:val="none"/>
        </w:rPr>
      </w:pPr>
      <w:r>
        <w:rPr>
          <w:rFonts w:hint="default" w:ascii="Times New Roman" w:hAnsi="Times New Roman" w:cs="Times New Roman"/>
          <w:highlight w:val="none"/>
        </w:rPr>
        <w:t>（</w:t>
      </w:r>
      <w:r>
        <w:rPr>
          <w:rFonts w:hint="default" w:ascii="Times New Roman" w:hAnsi="Times New Roman" w:cs="Times New Roman"/>
          <w:highlight w:val="none"/>
          <w:lang w:val="en-US" w:eastAsia="zh-CN"/>
        </w:rPr>
        <w:t>九</w:t>
      </w:r>
      <w:r>
        <w:rPr>
          <w:rFonts w:hint="default" w:ascii="Times New Roman" w:hAnsi="Times New Roman" w:cs="Times New Roman"/>
          <w:highlight w:val="none"/>
        </w:rPr>
        <w:t>）供应商须满足以下要件，其响应文件才被接受：</w:t>
      </w:r>
    </w:p>
    <w:p>
      <w:pPr>
        <w:pStyle w:val="6"/>
        <w:ind w:firstLine="897" w:firstLineChars="374"/>
        <w:rPr>
          <w:rFonts w:hint="default" w:ascii="Times New Roman" w:hAnsi="Times New Roman" w:cs="Times New Roman"/>
          <w:highlight w:val="none"/>
        </w:rPr>
      </w:pPr>
      <w:r>
        <w:rPr>
          <w:rFonts w:hint="default" w:ascii="Times New Roman" w:hAnsi="Times New Roman" w:cs="Times New Roman"/>
          <w:highlight w:val="none"/>
        </w:rPr>
        <w:t>1.按时递交了报名表；</w:t>
      </w:r>
    </w:p>
    <w:p>
      <w:pPr>
        <w:pStyle w:val="6"/>
        <w:ind w:firstLine="897" w:firstLineChars="374"/>
        <w:rPr>
          <w:rFonts w:hint="default" w:ascii="Times New Roman" w:hAnsi="Times New Roman" w:cs="Times New Roman"/>
          <w:highlight w:val="none"/>
        </w:rPr>
      </w:pPr>
      <w:r>
        <w:rPr>
          <w:rFonts w:hint="default" w:ascii="Times New Roman" w:hAnsi="Times New Roman" w:cs="Times New Roman"/>
          <w:highlight w:val="none"/>
        </w:rPr>
        <w:t>2.按时提交了保证金；</w:t>
      </w:r>
    </w:p>
    <w:p>
      <w:pPr>
        <w:pStyle w:val="6"/>
        <w:ind w:firstLine="897" w:firstLineChars="374"/>
        <w:rPr>
          <w:rFonts w:hint="default" w:ascii="Times New Roman" w:hAnsi="Times New Roman" w:cs="Times New Roman"/>
          <w:highlight w:val="none"/>
        </w:rPr>
      </w:pPr>
      <w:r>
        <w:rPr>
          <w:rFonts w:hint="default" w:ascii="Times New Roman" w:hAnsi="Times New Roman" w:cs="Times New Roman"/>
          <w:highlight w:val="none"/>
        </w:rPr>
        <w:t>3.按时递交响应文件，并签到参加谈判。</w:t>
      </w:r>
    </w:p>
    <w:p>
      <w:pPr>
        <w:pStyle w:val="6"/>
        <w:rPr>
          <w:rFonts w:hint="default" w:ascii="Times New Roman" w:hAnsi="Times New Roman" w:eastAsia="方正仿宋_GBK" w:cs="Times New Roman"/>
          <w:highlight w:val="none"/>
          <w:lang w:val="en-US" w:eastAsia="zh-CN"/>
        </w:rPr>
      </w:pP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十</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现场说明及踏勘：投标人应在招标文件发出后对项目现场及周围环境自行踏勘。无论投标人是否踏勘过现场，均被认为在递交投标文件之前已踏勘现场，对本项目的风险和义务已经了解，并在投标文件中已充分考虑了现场和环境因素。踏勘现场所发生的费用由投标人自行承担。</w:t>
      </w:r>
    </w:p>
    <w:p>
      <w:pPr>
        <w:rPr>
          <w:rFonts w:hint="default" w:ascii="Times New Roman" w:hAnsi="Times New Roman" w:eastAsia="方正黑体_GBK" w:cs="Times New Roman"/>
          <w:highlight w:val="none"/>
        </w:rPr>
      </w:pPr>
      <w:bookmarkStart w:id="9" w:name="_Hlk75507039"/>
      <w:r>
        <w:rPr>
          <w:rFonts w:hint="default" w:ascii="Times New Roman" w:hAnsi="Times New Roman" w:eastAsia="方正黑体_GBK" w:cs="Times New Roman"/>
          <w:highlight w:val="none"/>
        </w:rPr>
        <w:t>四、谈判保证金</w:t>
      </w:r>
    </w:p>
    <w:bookmarkEnd w:id="9"/>
    <w:p>
      <w:pPr>
        <w:rPr>
          <w:rFonts w:hint="default" w:ascii="Times New Roman" w:hAnsi="Times New Roman" w:cs="Times New Roman"/>
          <w:bCs/>
          <w:highlight w:val="none"/>
        </w:rPr>
      </w:pPr>
      <w:r>
        <w:rPr>
          <w:rFonts w:hint="default" w:ascii="Times New Roman" w:hAnsi="Times New Roman" w:cs="Times New Roman"/>
          <w:bCs/>
          <w:highlight w:val="none"/>
        </w:rPr>
        <w:t>1</w:t>
      </w:r>
      <w:r>
        <w:rPr>
          <w:rFonts w:hint="default" w:ascii="Times New Roman" w:hAnsi="Times New Roman" w:cs="Times New Roman"/>
          <w:bCs/>
          <w:highlight w:val="none"/>
          <w:lang w:val="en-US" w:eastAsia="zh-CN"/>
        </w:rPr>
        <w:t>.</w:t>
      </w:r>
      <w:r>
        <w:rPr>
          <w:rFonts w:hint="default" w:ascii="Times New Roman" w:hAnsi="Times New Roman" w:cs="Times New Roman"/>
          <w:bCs/>
          <w:highlight w:val="none"/>
        </w:rPr>
        <w:t>谈判保证金缴纳方式：供应商通过网银、转账方式在规定的时间内，按规定金额将谈判保证金从供应商银行账户转至下面指定的保证金账户，或提供投标保函。供应商须充分考虑银行转账的时间差风险，如同城转账、异地转账或汇款、跨行转账的时间要求。</w:t>
      </w:r>
    </w:p>
    <w:p>
      <w:pPr>
        <w:rPr>
          <w:rFonts w:hint="default" w:ascii="Times New Roman" w:hAnsi="Times New Roman" w:cs="Times New Roman"/>
          <w:bCs/>
          <w:highlight w:val="none"/>
        </w:rPr>
      </w:pPr>
      <w:r>
        <w:rPr>
          <w:rFonts w:hint="default" w:ascii="Times New Roman" w:hAnsi="Times New Roman" w:cs="Times New Roman"/>
          <w:bCs/>
          <w:highlight w:val="none"/>
        </w:rPr>
        <w:t>2.保证金账户</w:t>
      </w:r>
    </w:p>
    <w:p>
      <w:pPr>
        <w:rPr>
          <w:rFonts w:hint="default" w:ascii="Times New Roman" w:hAnsi="Times New Roman" w:cs="Times New Roman"/>
          <w:bCs/>
          <w:highlight w:val="none"/>
        </w:rPr>
      </w:pPr>
      <w:r>
        <w:rPr>
          <w:rFonts w:hint="default" w:ascii="Times New Roman" w:hAnsi="Times New Roman" w:cs="Times New Roman"/>
          <w:bCs/>
          <w:highlight w:val="none"/>
        </w:rPr>
        <w:t>户      名：重庆市潼南区传媒（集团）有限公司</w:t>
      </w:r>
    </w:p>
    <w:p>
      <w:pPr>
        <w:rPr>
          <w:rFonts w:hint="default" w:ascii="Times New Roman" w:hAnsi="Times New Roman" w:cs="Times New Roman"/>
          <w:bCs/>
          <w:highlight w:val="none"/>
        </w:rPr>
      </w:pPr>
      <w:r>
        <w:rPr>
          <w:rFonts w:hint="default" w:ascii="Times New Roman" w:hAnsi="Times New Roman" w:cs="Times New Roman"/>
          <w:bCs/>
          <w:highlight w:val="none"/>
        </w:rPr>
        <w:t>开 户 行</w:t>
      </w:r>
      <w:r>
        <w:rPr>
          <w:rFonts w:hint="default" w:ascii="Times New Roman" w:hAnsi="Times New Roman" w:cs="Times New Roman"/>
          <w:bCs/>
          <w:highlight w:val="none"/>
        </w:rPr>
        <w:tab/>
      </w:r>
      <w:r>
        <w:rPr>
          <w:rFonts w:hint="default" w:ascii="Times New Roman" w:hAnsi="Times New Roman" w:cs="Times New Roman"/>
          <w:bCs/>
          <w:highlight w:val="none"/>
        </w:rPr>
        <w:t>：重庆银行潼南支行</w:t>
      </w:r>
    </w:p>
    <w:p>
      <w:pPr>
        <w:rPr>
          <w:rFonts w:hint="default" w:ascii="Times New Roman" w:hAnsi="Times New Roman" w:cs="Times New Roman"/>
          <w:bCs/>
          <w:highlight w:val="none"/>
        </w:rPr>
      </w:pPr>
      <w:r>
        <w:rPr>
          <w:rFonts w:hint="default" w:ascii="Times New Roman" w:hAnsi="Times New Roman" w:cs="Times New Roman"/>
          <w:bCs/>
          <w:highlight w:val="none"/>
        </w:rPr>
        <w:t>账      号：750101040010934</w:t>
      </w:r>
    </w:p>
    <w:p>
      <w:pPr>
        <w:keepNext w:val="0"/>
        <w:keepLines w:val="0"/>
        <w:widowControl w:val="0"/>
        <w:suppressLineNumbers w:val="0"/>
        <w:spacing w:before="0" w:beforeAutospacing="0" w:after="0" w:afterAutospacing="0"/>
        <w:ind w:left="0" w:right="0" w:firstLine="480" w:firstLineChars="200"/>
        <w:jc w:val="both"/>
        <w:rPr>
          <w:rFonts w:hint="default" w:ascii="Times New Roman" w:hAnsi="Times New Roman" w:cs="Times New Roman"/>
          <w:bCs/>
          <w:highlight w:val="none"/>
        </w:rPr>
      </w:pPr>
      <w:r>
        <w:rPr>
          <w:rFonts w:hint="default" w:ascii="Times New Roman" w:hAnsi="Times New Roman" w:cs="Times New Roman"/>
          <w:bCs/>
          <w:highlight w:val="none"/>
        </w:rPr>
        <w:t>特别提示：供应商应在付款凭证（银行进帐单）备注栏中注明“</w:t>
      </w:r>
      <w:r>
        <w:rPr>
          <w:rFonts w:hint="default" w:ascii="Times New Roman" w:hAnsi="Times New Roman" w:eastAsia="方正仿宋_GBK" w:cs="Times New Roman"/>
          <w:kern w:val="2"/>
          <w:sz w:val="24"/>
          <w:szCs w:val="24"/>
          <w:lang w:val="en-US" w:eastAsia="zh-CN" w:bidi="ar"/>
        </w:rPr>
        <w:t>乡村振兴电商基地装修工程</w:t>
      </w:r>
      <w:r>
        <w:rPr>
          <w:rFonts w:hint="default" w:ascii="Times New Roman" w:hAnsi="Times New Roman" w:cs="Times New Roman"/>
          <w:kern w:val="2"/>
          <w:sz w:val="24"/>
          <w:szCs w:val="24"/>
          <w:lang w:val="en-US" w:eastAsia="zh-CN" w:bidi="ar"/>
        </w:rPr>
        <w:t>”</w:t>
      </w:r>
      <w:r>
        <w:rPr>
          <w:rFonts w:hint="default" w:ascii="Times New Roman" w:hAnsi="Times New Roman" w:cs="Times New Roman"/>
          <w:bCs/>
          <w:highlight w:val="none"/>
        </w:rPr>
        <w:t>字样，并在递交响应文件截止时间前向采购方提交付款凭证复印件。</w:t>
      </w:r>
    </w:p>
    <w:p>
      <w:pPr>
        <w:rPr>
          <w:rFonts w:hint="default" w:ascii="Times New Roman" w:hAnsi="Times New Roman" w:cs="Times New Roman"/>
          <w:bCs/>
          <w:highlight w:val="none"/>
        </w:rPr>
      </w:pPr>
      <w:r>
        <w:rPr>
          <w:rFonts w:hint="default" w:ascii="Times New Roman" w:hAnsi="Times New Roman" w:cs="Times New Roman"/>
          <w:bCs/>
          <w:highlight w:val="none"/>
        </w:rPr>
        <w:t>3.供应商提交保证金截止时间(即到账时间)与递交响应文件截止时间相同。</w:t>
      </w:r>
    </w:p>
    <w:p>
      <w:pPr>
        <w:rPr>
          <w:rFonts w:hint="default" w:ascii="Times New Roman" w:hAnsi="Times New Roman" w:cs="Times New Roman"/>
          <w:bCs/>
          <w:highlight w:val="none"/>
        </w:rPr>
      </w:pPr>
      <w:r>
        <w:rPr>
          <w:rFonts w:hint="default" w:ascii="Times New Roman" w:hAnsi="Times New Roman" w:cs="Times New Roman"/>
          <w:bCs/>
          <w:highlight w:val="none"/>
        </w:rPr>
        <w:t>4.谈判保证金的有效性以项目开标现场展示的投标保证金缴纳信息为准。</w:t>
      </w:r>
    </w:p>
    <w:p>
      <w:pPr>
        <w:rPr>
          <w:rFonts w:hint="default" w:ascii="Times New Roman" w:hAnsi="Times New Roman" w:cs="Times New Roman"/>
          <w:bCs/>
          <w:highlight w:val="none"/>
        </w:rPr>
      </w:pPr>
      <w:r>
        <w:rPr>
          <w:rFonts w:hint="default" w:ascii="Times New Roman" w:hAnsi="Times New Roman" w:cs="Times New Roman"/>
          <w:bCs/>
          <w:highlight w:val="none"/>
        </w:rPr>
        <w:t>5.谈判保证金的退还：</w:t>
      </w:r>
      <w:r>
        <w:rPr>
          <w:rFonts w:hint="default" w:ascii="Times New Roman" w:hAnsi="Times New Roman" w:cs="Times New Roman"/>
          <w:bCs/>
          <w:highlight w:val="none"/>
          <w:lang w:val="en-US" w:eastAsia="zh-CN"/>
        </w:rPr>
        <w:t>未中标供应商投标</w:t>
      </w:r>
      <w:r>
        <w:rPr>
          <w:rFonts w:hint="default" w:ascii="Times New Roman" w:hAnsi="Times New Roman" w:cs="Times New Roman"/>
          <w:bCs/>
          <w:highlight w:val="none"/>
        </w:rPr>
        <w:t>保证金自成交通知书发出之日起5个工作日内不计息按原渠道退还</w:t>
      </w:r>
      <w:r>
        <w:rPr>
          <w:rFonts w:hint="default" w:ascii="Times New Roman" w:hAnsi="Times New Roman" w:cs="Times New Roman"/>
          <w:bCs/>
          <w:highlight w:val="none"/>
          <w:lang w:eastAsia="zh-CN"/>
        </w:rPr>
        <w:t>，</w:t>
      </w:r>
      <w:r>
        <w:rPr>
          <w:rFonts w:hint="default" w:ascii="Times New Roman" w:hAnsi="Times New Roman" w:cs="Times New Roman"/>
          <w:bCs/>
          <w:highlight w:val="none"/>
          <w:lang w:val="en-US" w:eastAsia="zh-CN"/>
        </w:rPr>
        <w:t>中标供应商投标保证金自动转为履约保证金自项目验收后5个工作日内</w:t>
      </w:r>
      <w:r>
        <w:rPr>
          <w:rFonts w:hint="default" w:ascii="Times New Roman" w:hAnsi="Times New Roman" w:cs="Times New Roman"/>
          <w:bCs/>
          <w:highlight w:val="none"/>
        </w:rPr>
        <w:t>不计息按原渠道退还。</w:t>
      </w:r>
    </w:p>
    <w:p>
      <w:pPr>
        <w:rPr>
          <w:rFonts w:hint="default" w:ascii="Times New Roman" w:hAnsi="Times New Roman" w:eastAsia="方正黑体_GBK" w:cs="Times New Roman"/>
          <w:highlight w:val="none"/>
        </w:rPr>
      </w:pPr>
      <w:bookmarkStart w:id="10" w:name="_Toc466546907"/>
      <w:r>
        <w:rPr>
          <w:rFonts w:hint="default" w:ascii="Times New Roman" w:hAnsi="Times New Roman" w:eastAsia="方正黑体_GBK" w:cs="Times New Roman"/>
          <w:highlight w:val="none"/>
        </w:rPr>
        <w:t>五、</w:t>
      </w:r>
      <w:bookmarkEnd w:id="8"/>
      <w:r>
        <w:rPr>
          <w:rFonts w:hint="default" w:ascii="Times New Roman" w:hAnsi="Times New Roman" w:eastAsia="方正黑体_GBK" w:cs="Times New Roman"/>
          <w:highlight w:val="none"/>
        </w:rPr>
        <w:t>其它有关规定</w:t>
      </w:r>
      <w:bookmarkEnd w:id="10"/>
    </w:p>
    <w:p>
      <w:pPr>
        <w:rPr>
          <w:rFonts w:hint="default" w:ascii="Times New Roman" w:hAnsi="Times New Roman" w:cs="Times New Roman"/>
          <w:highlight w:val="none"/>
        </w:rPr>
      </w:pPr>
      <w:r>
        <w:rPr>
          <w:rFonts w:hint="default" w:ascii="Times New Roman" w:hAnsi="Times New Roman" w:cs="Times New Roman"/>
          <w:highlight w:val="none"/>
        </w:rPr>
        <w:t>（一）法定代表人为同一个人的两个及两个以上法人，母公司、全资子公司及控股公司，不得对同一项目进行谈判。</w:t>
      </w:r>
    </w:p>
    <w:p>
      <w:pPr>
        <w:rPr>
          <w:rFonts w:hint="default" w:ascii="Times New Roman" w:hAnsi="Times New Roman" w:cs="Times New Roman"/>
          <w:highlight w:val="none"/>
        </w:rPr>
      </w:pPr>
      <w:r>
        <w:rPr>
          <w:rFonts w:hint="default" w:ascii="Times New Roman" w:hAnsi="Times New Roman" w:cs="Times New Roman"/>
          <w:highlight w:val="none"/>
        </w:rPr>
        <w:t>（二）单位负责人为同一人或者存在直接控股、管理关系的不同供应商，不得参加同一合同项目谈判。</w:t>
      </w:r>
    </w:p>
    <w:p>
      <w:pPr>
        <w:rPr>
          <w:rFonts w:hint="default" w:ascii="Times New Roman" w:hAnsi="Times New Roman" w:cs="Times New Roman"/>
          <w:highlight w:val="none"/>
        </w:rPr>
      </w:pPr>
      <w:r>
        <w:rPr>
          <w:rFonts w:hint="default" w:ascii="Times New Roman" w:hAnsi="Times New Roman" w:cs="Times New Roman"/>
          <w:highlight w:val="none"/>
        </w:rPr>
        <w:t>（三）超过响应文件截止时间递交的响应文件，恕不接收。</w:t>
      </w:r>
    </w:p>
    <w:p>
      <w:pPr>
        <w:rPr>
          <w:rFonts w:hint="default" w:ascii="Times New Roman" w:hAnsi="Times New Roman" w:cs="Times New Roman"/>
          <w:highlight w:val="none"/>
        </w:rPr>
      </w:pPr>
      <w:r>
        <w:rPr>
          <w:rFonts w:hint="default" w:ascii="Times New Roman" w:hAnsi="Times New Roman" w:cs="Times New Roman"/>
          <w:highlight w:val="none"/>
        </w:rPr>
        <w:t>（四）谈判费用：无论谈判结果如何，供应商参与本项目谈判的所有费用均应由供应商自行承担。</w:t>
      </w:r>
    </w:p>
    <w:p>
      <w:pPr>
        <w:pStyle w:val="6"/>
        <w:rPr>
          <w:rFonts w:hint="default" w:ascii="Times New Roman" w:hAnsi="Times New Roman" w:cs="Times New Roman"/>
          <w:highlight w:val="none"/>
        </w:rPr>
      </w:pPr>
      <w:r>
        <w:rPr>
          <w:rFonts w:hint="default" w:ascii="Times New Roman" w:hAnsi="Times New Roman" w:cs="Times New Roman"/>
          <w:highlight w:val="none"/>
        </w:rPr>
        <w:t>（五）本项目不接受联合体投标。</w:t>
      </w:r>
    </w:p>
    <w:p>
      <w:pPr>
        <w:pStyle w:val="6"/>
        <w:rPr>
          <w:rFonts w:hint="default" w:ascii="Times New Roman" w:hAnsi="Times New Roman" w:cs="Times New Roman"/>
          <w:highlight w:val="none"/>
        </w:rPr>
      </w:pPr>
      <w:r>
        <w:rPr>
          <w:rFonts w:hint="default" w:ascii="Times New Roman" w:hAnsi="Times New Roman" w:cs="Times New Roman"/>
          <w:highlight w:val="none"/>
        </w:rPr>
        <w:t>（六）本项目不接受分包、转包。</w:t>
      </w:r>
    </w:p>
    <w:p>
      <w:pPr>
        <w:rPr>
          <w:rFonts w:hint="default" w:ascii="Times New Roman" w:hAnsi="Times New Roman" w:eastAsia="方正黑体_GBK" w:cs="Times New Roman"/>
          <w:highlight w:val="none"/>
        </w:rPr>
      </w:pPr>
      <w:bookmarkStart w:id="11" w:name="_Toc466546908"/>
      <w:r>
        <w:rPr>
          <w:rFonts w:hint="default" w:ascii="Times New Roman" w:hAnsi="Times New Roman" w:eastAsia="方正黑体_GBK" w:cs="Times New Roman"/>
          <w:highlight w:val="none"/>
        </w:rPr>
        <w:t>六、联系方式</w:t>
      </w:r>
      <w:bookmarkEnd w:id="11"/>
    </w:p>
    <w:p>
      <w:pPr>
        <w:rPr>
          <w:rFonts w:hint="default" w:ascii="Times New Roman" w:hAnsi="Times New Roman" w:cs="Times New Roman"/>
          <w:highlight w:val="none"/>
        </w:rPr>
      </w:pPr>
      <w:r>
        <w:rPr>
          <w:rFonts w:hint="default" w:ascii="Times New Roman" w:hAnsi="Times New Roman" w:cs="Times New Roman"/>
          <w:highlight w:val="none"/>
        </w:rPr>
        <w:t>采购人：重庆市潼南区传媒（集团）有限公司</w:t>
      </w:r>
    </w:p>
    <w:p>
      <w:pPr>
        <w:rPr>
          <w:rFonts w:hint="default" w:ascii="Times New Roman" w:hAnsi="Times New Roman" w:eastAsia="方正仿宋_GBK" w:cs="Times New Roman"/>
          <w:highlight w:val="none"/>
          <w:lang w:val="en-US" w:eastAsia="zh-CN"/>
        </w:rPr>
      </w:pPr>
      <w:r>
        <w:rPr>
          <w:rFonts w:hint="default" w:ascii="Times New Roman" w:hAnsi="Times New Roman" w:cs="Times New Roman"/>
          <w:highlight w:val="none"/>
        </w:rPr>
        <w:t>联系人：</w:t>
      </w:r>
      <w:r>
        <w:rPr>
          <w:rFonts w:hint="default" w:ascii="Times New Roman" w:hAnsi="Times New Roman" w:cs="Times New Roman"/>
          <w:highlight w:val="none"/>
          <w:lang w:val="en-US" w:eastAsia="zh-CN"/>
        </w:rPr>
        <w:t>杜女士（18323196299）</w:t>
      </w:r>
      <w:r>
        <w:rPr>
          <w:rFonts w:hint="default" w:ascii="Times New Roman" w:hAnsi="Times New Roman" w:cs="Times New Roman"/>
          <w:highlight w:val="none"/>
        </w:rPr>
        <w:t xml:space="preserve">  </w:t>
      </w:r>
      <w:r>
        <w:rPr>
          <w:rFonts w:hint="default" w:ascii="Times New Roman" w:hAnsi="Times New Roman" w:cs="Times New Roman"/>
          <w:highlight w:val="none"/>
          <w:lang w:val="en-US" w:eastAsia="zh-CN"/>
        </w:rPr>
        <w:t>张先生（</w:t>
      </w:r>
      <w:r>
        <w:rPr>
          <w:rFonts w:hint="default" w:ascii="Times New Roman" w:hAnsi="Times New Roman" w:cs="Times New Roman"/>
          <w:highlight w:val="none"/>
        </w:rPr>
        <w:t>13527386969</w:t>
      </w:r>
      <w:r>
        <w:rPr>
          <w:rFonts w:hint="default" w:ascii="Times New Roman" w:hAnsi="Times New Roman" w:cs="Times New Roman"/>
          <w:highlight w:val="none"/>
          <w:lang w:val="en-US" w:eastAsia="zh-CN"/>
        </w:rPr>
        <w:t>）</w:t>
      </w:r>
    </w:p>
    <w:p>
      <w:pPr>
        <w:widowControl/>
        <w:ind w:firstLine="0" w:firstLineChars="0"/>
        <w:jc w:val="left"/>
        <w:rPr>
          <w:rFonts w:hint="default" w:ascii="Times New Roman" w:hAnsi="Times New Roman" w:cs="Times New Roman"/>
          <w:highlight w:val="none"/>
        </w:rPr>
      </w:pPr>
      <w:r>
        <w:rPr>
          <w:rFonts w:hint="default" w:ascii="Times New Roman" w:hAnsi="Times New Roman" w:cs="Times New Roman"/>
          <w:highlight w:val="none"/>
        </w:rPr>
        <w:br w:type="page"/>
      </w:r>
    </w:p>
    <w:p>
      <w:pPr>
        <w:pStyle w:val="3"/>
        <w:ind w:firstLine="720"/>
        <w:rPr>
          <w:rFonts w:hint="default" w:ascii="Times New Roman" w:hAnsi="Times New Roman" w:cs="Times New Roman"/>
          <w:highlight w:val="none"/>
        </w:rPr>
      </w:pPr>
      <w:r>
        <w:rPr>
          <w:rFonts w:hint="default" w:ascii="Times New Roman" w:hAnsi="Times New Roman" w:cs="Times New Roman"/>
          <w:highlight w:val="none"/>
        </w:rPr>
        <w:t>第二篇 供应商须知</w:t>
      </w:r>
    </w:p>
    <w:p>
      <w:pPr>
        <w:rPr>
          <w:rFonts w:hint="default" w:ascii="Times New Roman" w:hAnsi="Times New Roman" w:eastAsia="方正黑体_GBK" w:cs="Times New Roman"/>
          <w:highlight w:val="none"/>
        </w:rPr>
      </w:pPr>
      <w:bookmarkStart w:id="12" w:name="_Toc342913389"/>
      <w:bookmarkStart w:id="13" w:name="_Toc466546925"/>
      <w:r>
        <w:rPr>
          <w:rFonts w:hint="default" w:ascii="Times New Roman" w:hAnsi="Times New Roman" w:eastAsia="方正黑体_GBK" w:cs="Times New Roman"/>
          <w:highlight w:val="none"/>
        </w:rPr>
        <w:t>一、谈判费用</w:t>
      </w:r>
      <w:bookmarkEnd w:id="12"/>
      <w:bookmarkEnd w:id="13"/>
    </w:p>
    <w:p>
      <w:pPr>
        <w:pStyle w:val="21"/>
        <w:rPr>
          <w:rFonts w:hint="default" w:ascii="Times New Roman" w:hAnsi="Times New Roman" w:cs="Times New Roman"/>
          <w:sz w:val="24"/>
          <w:highlight w:val="none"/>
        </w:rPr>
      </w:pPr>
      <w:r>
        <w:rPr>
          <w:rFonts w:hint="default" w:ascii="Times New Roman" w:hAnsi="Times New Roman" w:cs="Times New Roman"/>
          <w:sz w:val="24"/>
          <w:highlight w:val="none"/>
        </w:rPr>
        <w:t>参与谈判的供应商应承担其编制响应文件与递交响应文件所涉及的一切费用，不论谈判结果如何，采购人在任何情况下无义务也无责任承担这些费用。</w:t>
      </w:r>
    </w:p>
    <w:p>
      <w:pPr>
        <w:rPr>
          <w:rFonts w:hint="default" w:ascii="Times New Roman" w:hAnsi="Times New Roman" w:eastAsia="方正黑体_GBK" w:cs="Times New Roman"/>
          <w:highlight w:val="none"/>
        </w:rPr>
      </w:pPr>
      <w:bookmarkStart w:id="14" w:name="_Toc342913391"/>
      <w:bookmarkStart w:id="15" w:name="_Toc466546926"/>
      <w:r>
        <w:rPr>
          <w:rFonts w:hint="default" w:ascii="Times New Roman" w:hAnsi="Times New Roman" w:eastAsia="方正黑体_GBK" w:cs="Times New Roman"/>
          <w:highlight w:val="none"/>
        </w:rPr>
        <w:t>二、竞争性谈判文件</w:t>
      </w:r>
      <w:bookmarkEnd w:id="14"/>
      <w:bookmarkEnd w:id="15"/>
    </w:p>
    <w:p>
      <w:pPr>
        <w:rPr>
          <w:rFonts w:hint="default" w:ascii="Times New Roman" w:hAnsi="Times New Roman" w:cs="Times New Roman"/>
          <w:highlight w:val="none"/>
        </w:rPr>
      </w:pPr>
      <w:r>
        <w:rPr>
          <w:rFonts w:hint="default" w:ascii="Times New Roman" w:hAnsi="Times New Roman" w:cs="Times New Roman"/>
          <w:highlight w:val="none"/>
        </w:rPr>
        <w:t>（一）竞争性谈判文件由竞争性谈判邀请书、供应商须知、采购商务需求、采购技术需求、谈判程序及方法、评审标准、无效响应和采购终止、合同草案条款及响应文件编制要求七部分组成。</w:t>
      </w:r>
    </w:p>
    <w:p>
      <w:pPr>
        <w:rPr>
          <w:rFonts w:hint="default" w:ascii="Times New Roman" w:hAnsi="Times New Roman" w:cs="Times New Roman"/>
          <w:highlight w:val="none"/>
        </w:rPr>
      </w:pPr>
      <w:r>
        <w:rPr>
          <w:rFonts w:hint="default" w:ascii="Times New Roman" w:hAnsi="Times New Roman" w:cs="Times New Roman"/>
          <w:highlight w:val="none"/>
        </w:rPr>
        <w:t>（二）采购人所作的一切有效的书面通知、修改及补充，都是竞争性谈判文件不可分割的部分。</w:t>
      </w:r>
    </w:p>
    <w:p>
      <w:pPr>
        <w:rPr>
          <w:rFonts w:hint="default" w:ascii="Times New Roman" w:hAnsi="Times New Roman" w:cs="Times New Roman"/>
          <w:highlight w:val="none"/>
        </w:rPr>
      </w:pPr>
      <w:bookmarkStart w:id="16" w:name="_Toc318166429"/>
      <w:bookmarkStart w:id="17" w:name="_Toc318159160"/>
      <w:bookmarkStart w:id="18" w:name="_Toc318159780"/>
      <w:bookmarkStart w:id="19" w:name="_Toc318159349"/>
      <w:r>
        <w:rPr>
          <w:rFonts w:hint="default" w:ascii="Times New Roman" w:hAnsi="Times New Roman" w:cs="Times New Roman"/>
          <w:highlight w:val="none"/>
        </w:rPr>
        <w:t>（三）评审的依据为竞争性谈判文件和响应文件（含有效的书面承诺）。谈判小组判断响应文件对竞争性谈判文件的响应，仅基于响应文件本身而不靠外部证据。</w:t>
      </w:r>
    </w:p>
    <w:bookmarkEnd w:id="16"/>
    <w:bookmarkEnd w:id="17"/>
    <w:bookmarkEnd w:id="18"/>
    <w:bookmarkEnd w:id="19"/>
    <w:p>
      <w:pPr>
        <w:rPr>
          <w:rFonts w:hint="default" w:ascii="Times New Roman" w:hAnsi="Times New Roman" w:eastAsia="方正黑体_GBK" w:cs="Times New Roman"/>
          <w:highlight w:val="none"/>
        </w:rPr>
      </w:pPr>
      <w:bookmarkStart w:id="20" w:name="_Toc179714297"/>
      <w:bookmarkStart w:id="21" w:name="_Toc466546927"/>
      <w:bookmarkStart w:id="22" w:name="_Toc102227318"/>
      <w:bookmarkStart w:id="23" w:name="_Toc342913392"/>
      <w:r>
        <w:rPr>
          <w:rFonts w:hint="default" w:ascii="Times New Roman" w:hAnsi="Times New Roman" w:eastAsia="方正黑体_GBK" w:cs="Times New Roman"/>
          <w:highlight w:val="none"/>
        </w:rPr>
        <w:t>三、谈判要求</w:t>
      </w:r>
      <w:bookmarkEnd w:id="20"/>
      <w:bookmarkEnd w:id="21"/>
      <w:bookmarkEnd w:id="22"/>
      <w:bookmarkEnd w:id="23"/>
    </w:p>
    <w:p>
      <w:pPr>
        <w:rPr>
          <w:rFonts w:hint="default" w:ascii="Times New Roman" w:hAnsi="Times New Roman" w:cs="Times New Roman"/>
          <w:highlight w:val="none"/>
        </w:rPr>
      </w:pPr>
      <w:r>
        <w:rPr>
          <w:rFonts w:hint="default" w:ascii="Times New Roman" w:hAnsi="Times New Roman" w:cs="Times New Roman"/>
          <w:highlight w:val="none"/>
        </w:rPr>
        <w:t>（一）</w:t>
      </w:r>
      <w:r>
        <w:rPr>
          <w:rFonts w:hint="default" w:ascii="Times New Roman" w:hAnsi="Times New Roman" w:cs="Times New Roman"/>
          <w:b/>
          <w:bCs/>
          <w:highlight w:val="none"/>
        </w:rPr>
        <w:t>响应文件</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1.供应商应当按照竞争性谈判文件的要求编制响应文件，并对竞争性谈判文件提出的要求和条件作出实质性响应，响应文件原则上采用软面订本，同时应编制完整的页码、目录。</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2.响应文件组成：响应文件由第七篇“响应文件编制要求”规定的部分和供应商所作的一切有效补充、修改和承诺等文件组成。</w:t>
      </w:r>
    </w:p>
    <w:p>
      <w:pPr>
        <w:rPr>
          <w:rFonts w:hint="default" w:ascii="Times New Roman" w:hAnsi="Times New Roman" w:cs="Times New Roman"/>
          <w:highlight w:val="none"/>
        </w:rPr>
      </w:pPr>
      <w:r>
        <w:rPr>
          <w:rFonts w:hint="default" w:ascii="Times New Roman" w:hAnsi="Times New Roman" w:cs="Times New Roman"/>
          <w:highlight w:val="none"/>
        </w:rPr>
        <w:t>（二）</w:t>
      </w:r>
      <w:r>
        <w:rPr>
          <w:rFonts w:hint="default" w:ascii="Times New Roman" w:hAnsi="Times New Roman" w:cs="Times New Roman"/>
          <w:b/>
          <w:bCs/>
          <w:highlight w:val="none"/>
        </w:rPr>
        <w:t>有效期</w:t>
      </w:r>
      <w:r>
        <w:rPr>
          <w:rFonts w:hint="default" w:ascii="Times New Roman" w:hAnsi="Times New Roman" w:cs="Times New Roman"/>
          <w:highlight w:val="none"/>
        </w:rPr>
        <w:t>：响应文件及有关承诺文件有效期为提交响应文件截止时间起90天。</w:t>
      </w:r>
    </w:p>
    <w:p>
      <w:pPr>
        <w:rPr>
          <w:rFonts w:hint="default" w:ascii="Times New Roman" w:hAnsi="Times New Roman" w:cs="Times New Roman"/>
          <w:highlight w:val="none"/>
        </w:rPr>
      </w:pPr>
      <w:r>
        <w:rPr>
          <w:rFonts w:hint="default" w:ascii="Times New Roman" w:hAnsi="Times New Roman" w:cs="Times New Roman"/>
          <w:highlight w:val="none"/>
        </w:rPr>
        <w:t>（三）提交响应文件的份数和签署</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1.响应文件一式两份，其中正本一份，副本一份；副本可为正本的复印件，应与正本一致，如出现不一致情况以正本为准。</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2.在响应文件正本中，竞争性谈判文件第七篇响应文件编制要求中规定签字、盖章的地方必须按其规定签字、盖章。</w:t>
      </w:r>
    </w:p>
    <w:p>
      <w:pPr>
        <w:rPr>
          <w:rFonts w:hint="default" w:ascii="Times New Roman" w:hAnsi="Times New Roman" w:cs="Times New Roman"/>
          <w:highlight w:val="none"/>
        </w:rPr>
      </w:pPr>
      <w:r>
        <w:rPr>
          <w:rFonts w:hint="default" w:ascii="Times New Roman" w:hAnsi="Times New Roman" w:cs="Times New Roman"/>
          <w:highlight w:val="none"/>
        </w:rPr>
        <w:t>（四）响应文件的递交</w:t>
      </w:r>
    </w:p>
    <w:p>
      <w:pPr>
        <w:rPr>
          <w:rFonts w:hint="default" w:ascii="Times New Roman" w:hAnsi="Times New Roman" w:cs="Times New Roman"/>
          <w:highlight w:val="none"/>
        </w:rPr>
      </w:pPr>
      <w:r>
        <w:rPr>
          <w:rFonts w:hint="default" w:ascii="Times New Roman" w:hAnsi="Times New Roman" w:cs="Times New Roman"/>
          <w:highlight w:val="none"/>
        </w:rPr>
        <w:t>响应文件的正本、副本均应密封送达递交响应文件地点，应在封套上注明项目名称、供应商名称。</w:t>
      </w:r>
    </w:p>
    <w:p>
      <w:pPr>
        <w:rPr>
          <w:rFonts w:hint="default" w:ascii="Times New Roman" w:hAnsi="Times New Roman" w:cs="Times New Roman"/>
          <w:highlight w:val="none"/>
        </w:rPr>
      </w:pPr>
      <w:r>
        <w:rPr>
          <w:rFonts w:hint="default" w:ascii="Times New Roman" w:hAnsi="Times New Roman" w:cs="Times New Roman"/>
          <w:highlight w:val="none"/>
        </w:rPr>
        <w:t>如果未按上述规定进行密封，采购方对响应文件误投、丢失或提前拆封不负责任。</w:t>
      </w:r>
    </w:p>
    <w:p>
      <w:pPr>
        <w:rPr>
          <w:rFonts w:hint="default" w:ascii="Times New Roman" w:hAnsi="Times New Roman" w:cs="Times New Roman"/>
          <w:highlight w:val="none"/>
        </w:rPr>
      </w:pPr>
      <w:r>
        <w:rPr>
          <w:rFonts w:hint="default" w:ascii="Times New Roman" w:hAnsi="Times New Roman" w:cs="Times New Roman"/>
          <w:highlight w:val="none"/>
        </w:rPr>
        <w:t>（五）供应商参与人员</w:t>
      </w:r>
    </w:p>
    <w:p>
      <w:pPr>
        <w:rPr>
          <w:rFonts w:hint="default" w:ascii="Times New Roman" w:hAnsi="Times New Roman" w:cs="Times New Roman"/>
          <w:highlight w:val="none"/>
        </w:rPr>
      </w:pPr>
      <w:r>
        <w:rPr>
          <w:rFonts w:hint="default" w:ascii="Times New Roman" w:hAnsi="Times New Roman" w:cs="Times New Roman"/>
          <w:highlight w:val="none"/>
        </w:rPr>
        <w:t>各个供应商应当派1至2名代表参与谈判，至少1人应为法定代表人或具有法定代表人授权委托书的授权代表。</w:t>
      </w:r>
    </w:p>
    <w:p>
      <w:pPr>
        <w:rPr>
          <w:rFonts w:hint="default" w:ascii="Times New Roman" w:hAnsi="Times New Roman" w:eastAsia="方正黑体_GBK" w:cs="Times New Roman"/>
          <w:highlight w:val="none"/>
        </w:rPr>
      </w:pPr>
      <w:bookmarkStart w:id="24" w:name="_Toc466546928"/>
      <w:r>
        <w:rPr>
          <w:rFonts w:hint="default" w:ascii="Times New Roman" w:hAnsi="Times New Roman" w:eastAsia="方正黑体_GBK" w:cs="Times New Roman"/>
          <w:highlight w:val="none"/>
        </w:rPr>
        <w:t>四、</w:t>
      </w:r>
      <w:bookmarkEnd w:id="24"/>
      <w:bookmarkStart w:id="25" w:name="_Toc102227321"/>
      <w:bookmarkStart w:id="26" w:name="_Toc342913395"/>
      <w:bookmarkStart w:id="27" w:name="_Toc466546929"/>
      <w:r>
        <w:rPr>
          <w:rFonts w:hint="default" w:ascii="Times New Roman" w:hAnsi="Times New Roman" w:eastAsia="方正黑体_GBK" w:cs="Times New Roman"/>
          <w:highlight w:val="none"/>
        </w:rPr>
        <w:t>成交通知</w:t>
      </w:r>
      <w:bookmarkEnd w:id="25"/>
      <w:bookmarkEnd w:id="26"/>
      <w:bookmarkEnd w:id="27"/>
    </w:p>
    <w:p>
      <w:pPr>
        <w:rPr>
          <w:rFonts w:hint="default" w:ascii="Times New Roman" w:hAnsi="Times New Roman" w:cs="Times New Roman"/>
          <w:color w:val="FF0000"/>
          <w:highlight w:val="none"/>
          <w:u w:val="single"/>
        </w:rPr>
      </w:pPr>
      <w:r>
        <w:rPr>
          <w:rFonts w:hint="default" w:ascii="Times New Roman" w:hAnsi="Times New Roman" w:cs="Times New Roman"/>
          <w:highlight w:val="none"/>
        </w:rPr>
        <w:t>（一）成交供应商确定后，采购人将在</w:t>
      </w:r>
      <w:r>
        <w:rPr>
          <w:rFonts w:hint="default" w:ascii="Times New Roman" w:hAnsi="Times New Roman" w:eastAsia="仿宋" w:cs="Times New Roman"/>
          <w:color w:val="333333"/>
          <w:kern w:val="0"/>
          <w:highlight w:val="none"/>
        </w:rPr>
        <w:t>潼南网</w:t>
      </w:r>
      <w:r>
        <w:rPr>
          <w:rFonts w:hint="default" w:ascii="Times New Roman" w:hAnsi="Times New Roman" w:cs="Times New Roman"/>
          <w:highlight w:val="none"/>
        </w:rPr>
        <w:t>上发布成交结果公告。</w:t>
      </w:r>
    </w:p>
    <w:p>
      <w:pPr>
        <w:rPr>
          <w:rFonts w:hint="default" w:ascii="Times New Roman" w:hAnsi="Times New Roman" w:cs="Times New Roman"/>
          <w:highlight w:val="none"/>
        </w:rPr>
      </w:pPr>
      <w:r>
        <w:rPr>
          <w:rFonts w:hint="default" w:ascii="Times New Roman" w:hAnsi="Times New Roman" w:cs="Times New Roman"/>
          <w:highlight w:val="none"/>
        </w:rPr>
        <w:t>（二）结果公告发出同时，采购人将以书面形式发出《成交通知书》。《成交通知书》一经发出即发生法律效力。</w:t>
      </w:r>
    </w:p>
    <w:p>
      <w:pPr>
        <w:rPr>
          <w:rFonts w:hint="default" w:ascii="Times New Roman" w:hAnsi="Times New Roman" w:cs="Times New Roman"/>
          <w:highlight w:val="none"/>
        </w:rPr>
      </w:pPr>
      <w:r>
        <w:rPr>
          <w:rFonts w:hint="default" w:ascii="Times New Roman" w:hAnsi="Times New Roman" w:cs="Times New Roman"/>
          <w:highlight w:val="none"/>
        </w:rPr>
        <w:t>（三）《成交通知书》将作为签订合同的依据。</w:t>
      </w:r>
    </w:p>
    <w:p>
      <w:pPr>
        <w:rPr>
          <w:rFonts w:hint="default" w:ascii="Times New Roman" w:hAnsi="Times New Roman" w:cs="Times New Roman"/>
          <w:highlight w:val="none"/>
        </w:rPr>
      </w:pPr>
      <w:r>
        <w:rPr>
          <w:rFonts w:hint="default" w:ascii="Times New Roman" w:hAnsi="Times New Roman" w:cs="Times New Roman"/>
          <w:highlight w:val="none"/>
        </w:rPr>
        <w:t>（四）如有供应商对成交结果提出质疑的，在质疑处理完毕后发出成交通知书。</w:t>
      </w:r>
    </w:p>
    <w:p>
      <w:pPr>
        <w:rPr>
          <w:rFonts w:hint="default" w:ascii="Times New Roman" w:hAnsi="Times New Roman" w:eastAsia="方正黑体_GBK" w:cs="Times New Roman"/>
          <w:highlight w:val="none"/>
        </w:rPr>
      </w:pPr>
      <w:bookmarkStart w:id="28" w:name="_Toc466546930"/>
      <w:r>
        <w:rPr>
          <w:rFonts w:hint="default" w:ascii="Times New Roman" w:hAnsi="Times New Roman" w:eastAsia="方正黑体_GBK" w:cs="Times New Roman"/>
          <w:highlight w:val="none"/>
        </w:rPr>
        <w:t>五、关于质疑和投诉</w:t>
      </w:r>
      <w:bookmarkEnd w:id="28"/>
    </w:p>
    <w:p>
      <w:pPr>
        <w:rPr>
          <w:rFonts w:hint="default" w:ascii="Times New Roman" w:hAnsi="Times New Roman" w:cs="Times New Roman"/>
          <w:highlight w:val="none"/>
        </w:rPr>
      </w:pPr>
      <w:r>
        <w:rPr>
          <w:rFonts w:hint="default" w:ascii="Times New Roman" w:hAnsi="Times New Roman" w:cs="Times New Roman"/>
          <w:highlight w:val="none"/>
        </w:rPr>
        <w:t>（一）质疑内容、时限</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1.供应商对成交结果有异议的，应当在结果</w:t>
      </w:r>
      <w:r>
        <w:rPr>
          <w:rFonts w:hint="default" w:ascii="Times New Roman" w:hAnsi="Times New Roman" w:cs="Times New Roman"/>
          <w:color w:val="000000" w:themeColor="text1"/>
          <w:highlight w:val="none"/>
          <w14:textFill>
            <w14:solidFill>
              <w14:schemeClr w14:val="tx1"/>
            </w14:solidFill>
          </w14:textFill>
        </w:rPr>
        <w:t>公告期内</w:t>
      </w:r>
      <w:r>
        <w:rPr>
          <w:rFonts w:hint="default" w:ascii="Times New Roman" w:hAnsi="Times New Roman" w:cs="Times New Roman"/>
          <w:highlight w:val="none"/>
        </w:rPr>
        <w:t>以书面形式向采购人提出质疑，并附相关证明材料。</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2.供应商对竞争性谈判文件中供应商特定资格条件、技术质量和商务要求、评审标准及评审细则有异议的，应主要向采购人提出质疑。</w:t>
      </w:r>
    </w:p>
    <w:p>
      <w:pPr>
        <w:rPr>
          <w:rFonts w:hint="default" w:ascii="Times New Roman" w:hAnsi="Times New Roman" w:cs="Times New Roman"/>
          <w:highlight w:val="none"/>
        </w:rPr>
      </w:pPr>
      <w:r>
        <w:rPr>
          <w:rFonts w:hint="default" w:ascii="Times New Roman" w:hAnsi="Times New Roman" w:cs="Times New Roman"/>
          <w:highlight w:val="none"/>
        </w:rPr>
        <w:t>（二）质疑答复</w:t>
      </w:r>
    </w:p>
    <w:p>
      <w:pPr>
        <w:rPr>
          <w:rFonts w:hint="default" w:ascii="Times New Roman" w:hAnsi="Times New Roman" w:cs="Times New Roman"/>
          <w:highlight w:val="none"/>
        </w:rPr>
      </w:pPr>
      <w:r>
        <w:rPr>
          <w:rFonts w:hint="default" w:ascii="Times New Roman" w:hAnsi="Times New Roman" w:cs="Times New Roman"/>
          <w:highlight w:val="none"/>
        </w:rPr>
        <w:t>采购人在收到供应商书面质疑后七个工作日内，对质疑内容作出答复。</w:t>
      </w:r>
    </w:p>
    <w:p>
      <w:pPr>
        <w:rPr>
          <w:rFonts w:hint="default" w:ascii="Times New Roman" w:hAnsi="Times New Roman" w:cs="Times New Roman"/>
          <w:highlight w:val="none"/>
        </w:rPr>
      </w:pPr>
      <w:r>
        <w:rPr>
          <w:rFonts w:hint="default" w:ascii="Times New Roman" w:hAnsi="Times New Roman" w:cs="Times New Roman"/>
          <w:highlight w:val="none"/>
        </w:rPr>
        <w:t>（三）质疑有下列情形之一的，不予受理：</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1.质疑供应商参与了谈判活动后，再对竞争性谈判文件内容提出质疑的；</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2.质疑超过有效期的；</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3.对同一事项重复质疑的。</w:t>
      </w:r>
    </w:p>
    <w:p>
      <w:pPr>
        <w:rPr>
          <w:rFonts w:hint="default" w:ascii="Times New Roman" w:hAnsi="Times New Roman" w:cs="Times New Roman"/>
          <w:highlight w:val="none"/>
        </w:rPr>
      </w:pPr>
      <w:r>
        <w:rPr>
          <w:rFonts w:hint="default" w:ascii="Times New Roman" w:hAnsi="Times New Roman" w:cs="Times New Roman"/>
          <w:highlight w:val="none"/>
        </w:rPr>
        <w:t>（四）投诉</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1.供应商对采购人的答复不满意，或者采购人未在规定时间内答复的，可在答复后3个工作日内按有关规定，向其上级部门投诉。</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2.在提出投诉时，应附送相关证明材料。</w:t>
      </w:r>
    </w:p>
    <w:p>
      <w:pPr>
        <w:rPr>
          <w:rFonts w:hint="default" w:ascii="Times New Roman" w:hAnsi="Times New Roman" w:eastAsia="方正黑体_GBK" w:cs="Times New Roman"/>
          <w:highlight w:val="none"/>
        </w:rPr>
      </w:pPr>
      <w:bookmarkStart w:id="29" w:name="_Toc102227322"/>
      <w:bookmarkStart w:id="30" w:name="_Toc342913396"/>
      <w:bookmarkStart w:id="31" w:name="_Toc466546933"/>
      <w:r>
        <w:rPr>
          <w:rFonts w:hint="default" w:ascii="Times New Roman" w:hAnsi="Times New Roman" w:eastAsia="方正黑体_GBK" w:cs="Times New Roman"/>
          <w:highlight w:val="none"/>
        </w:rPr>
        <w:t>六、签订</w:t>
      </w:r>
      <w:bookmarkEnd w:id="29"/>
      <w:r>
        <w:rPr>
          <w:rFonts w:hint="default" w:ascii="Times New Roman" w:hAnsi="Times New Roman" w:eastAsia="方正黑体_GBK" w:cs="Times New Roman"/>
          <w:highlight w:val="none"/>
        </w:rPr>
        <w:t>合同</w:t>
      </w:r>
      <w:bookmarkEnd w:id="30"/>
      <w:bookmarkEnd w:id="31"/>
    </w:p>
    <w:p>
      <w:pPr>
        <w:rPr>
          <w:rFonts w:hint="default" w:ascii="Times New Roman" w:hAnsi="Times New Roman" w:cs="Times New Roman"/>
          <w:highlight w:val="none"/>
        </w:rPr>
      </w:pPr>
      <w:r>
        <w:rPr>
          <w:rFonts w:hint="default" w:ascii="Times New Roman" w:hAnsi="Times New Roman" w:cs="Times New Roman"/>
          <w:color w:val="000000" w:themeColor="text1"/>
          <w:highlight w:val="none"/>
          <w14:textFill>
            <w14:solidFill>
              <w14:schemeClr w14:val="tx1"/>
            </w14:solidFill>
          </w14:textFill>
        </w:rPr>
        <w:t>（一）采购人应当自成交通知书发出之日起30日内，按</w:t>
      </w:r>
      <w:r>
        <w:rPr>
          <w:rFonts w:hint="default" w:ascii="Times New Roman" w:hAnsi="Times New Roman" w:cs="Times New Roman"/>
          <w:highlight w:val="none"/>
        </w:rPr>
        <w:t>照竞争性谈判文件和成交供应商响应文件的约定，与成交供应商签订书面合同。</w:t>
      </w:r>
    </w:p>
    <w:p>
      <w:pPr>
        <w:rPr>
          <w:rFonts w:hint="default" w:ascii="Times New Roman" w:hAnsi="Times New Roman" w:cs="Times New Roman"/>
          <w:highlight w:val="none"/>
        </w:rPr>
      </w:pPr>
      <w:r>
        <w:rPr>
          <w:rFonts w:hint="default" w:ascii="Times New Roman" w:hAnsi="Times New Roman" w:cs="Times New Roman"/>
          <w:highlight w:val="none"/>
        </w:rPr>
        <w:t>（二）合同生效条款由供需双方约定，法律、行政法规规定应当办理批准、登记等手续后生效的合同，依照其规定。</w:t>
      </w:r>
    </w:p>
    <w:p>
      <w:pPr>
        <w:pStyle w:val="6"/>
        <w:rPr>
          <w:rFonts w:hint="default" w:ascii="Times New Roman" w:hAnsi="Times New Roman" w:cs="Times New Roman"/>
          <w:highlight w:val="none"/>
        </w:rPr>
      </w:pPr>
      <w:r>
        <w:rPr>
          <w:rFonts w:hint="default" w:ascii="Times New Roman" w:hAnsi="Times New Roman" w:cs="Times New Roman"/>
          <w:highlight w:val="none"/>
        </w:rPr>
        <w:br w:type="page"/>
      </w:r>
    </w:p>
    <w:p>
      <w:pPr>
        <w:rPr>
          <w:rFonts w:hint="default" w:ascii="Times New Roman" w:hAnsi="Times New Roman" w:cs="Times New Roman"/>
          <w:highlight w:val="none"/>
        </w:rPr>
      </w:pPr>
    </w:p>
    <w:p>
      <w:pPr>
        <w:pStyle w:val="3"/>
        <w:ind w:firstLine="0" w:firstLineChars="0"/>
        <w:rPr>
          <w:rFonts w:hint="default" w:ascii="Times New Roman" w:hAnsi="Times New Roman" w:cs="Times New Roman"/>
          <w:highlight w:val="none"/>
        </w:rPr>
      </w:pPr>
      <w:r>
        <w:rPr>
          <w:rFonts w:hint="default" w:ascii="Times New Roman" w:hAnsi="Times New Roman" w:cs="Times New Roman"/>
          <w:highlight w:val="none"/>
        </w:rPr>
        <w:t>第三篇 采购商务需求</w:t>
      </w:r>
    </w:p>
    <w:p>
      <w:pPr>
        <w:rPr>
          <w:rFonts w:hint="default" w:ascii="Times New Roman" w:hAnsi="Times New Roman" w:eastAsia="方正黑体_GBK" w:cs="Times New Roman"/>
          <w:highlight w:val="none"/>
        </w:rPr>
      </w:pPr>
      <w:bookmarkStart w:id="32" w:name="_Toc499107473"/>
      <w:r>
        <w:rPr>
          <w:rFonts w:hint="default" w:ascii="Times New Roman" w:hAnsi="Times New Roman" w:eastAsia="方正黑体_GBK" w:cs="Times New Roman"/>
          <w:highlight w:val="none"/>
        </w:rPr>
        <w:t>一、工期要求、实施地点</w:t>
      </w:r>
      <w:bookmarkEnd w:id="32"/>
    </w:p>
    <w:p>
      <w:pPr>
        <w:spacing w:line="400" w:lineRule="exact"/>
        <w:contextualSpacing/>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仿宋" w:cs="Times New Roman"/>
          <w:color w:val="000000" w:themeColor="text1"/>
          <w:highlight w:val="none"/>
          <w14:textFill>
            <w14:solidFill>
              <w14:schemeClr w14:val="tx1"/>
            </w14:solidFill>
          </w14:textFill>
        </w:rPr>
        <w:t>（一）</w:t>
      </w:r>
      <w:r>
        <w:rPr>
          <w:rFonts w:hint="default" w:ascii="Times New Roman" w:hAnsi="Times New Roman" w:cs="Times New Roman"/>
          <w:color w:val="000000" w:themeColor="text1"/>
          <w:highlight w:val="none"/>
          <w14:textFill>
            <w14:solidFill>
              <w14:schemeClr w14:val="tx1"/>
            </w14:solidFill>
          </w14:textFill>
        </w:rPr>
        <w:t>工期要求：自中标之日起迅速开展各项</w:t>
      </w:r>
      <w:r>
        <w:rPr>
          <w:rFonts w:hint="default" w:ascii="Times New Roman" w:hAnsi="Times New Roman" w:cs="Times New Roman"/>
          <w:color w:val="000000" w:themeColor="text1"/>
          <w:highlight w:val="none"/>
          <w:lang w:val="en-US" w:eastAsia="zh-CN"/>
          <w14:textFill>
            <w14:solidFill>
              <w14:schemeClr w14:val="tx1"/>
            </w14:solidFill>
          </w14:textFill>
        </w:rPr>
        <w:t>工作</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须在2022年1月26日前施工完成并通过验收。</w:t>
      </w:r>
    </w:p>
    <w:p>
      <w:pPr>
        <w:spacing w:line="400" w:lineRule="exact"/>
        <w:contextualSpacing/>
        <w:rPr>
          <w:rFonts w:hint="default" w:ascii="Times New Roman" w:hAnsi="Times New Roman" w:eastAsia="仿宋" w:cs="Times New Roman"/>
          <w:color w:val="000000" w:themeColor="text1"/>
          <w:highlight w:val="none"/>
          <w14:textFill>
            <w14:solidFill>
              <w14:schemeClr w14:val="tx1"/>
            </w14:solidFill>
          </w14:textFill>
        </w:rPr>
      </w:pPr>
      <w:r>
        <w:rPr>
          <w:rFonts w:hint="default" w:ascii="Times New Roman" w:hAnsi="Times New Roman" w:eastAsia="仿宋" w:cs="Times New Roman"/>
          <w:color w:val="000000" w:themeColor="text1"/>
          <w:highlight w:val="none"/>
          <w14:textFill>
            <w14:solidFill>
              <w14:schemeClr w14:val="tx1"/>
            </w14:solidFill>
          </w14:textFill>
        </w:rPr>
        <w:t>（二）实施/送货地点：</w:t>
      </w:r>
    </w:p>
    <w:p>
      <w:pPr>
        <w:rPr>
          <w:rFonts w:hint="default" w:ascii="Times New Roman" w:hAnsi="Times New Roman" w:eastAsia="方正仿宋_GBK"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采购人指定地点。</w:t>
      </w:r>
    </w:p>
    <w:p>
      <w:pPr>
        <w:rPr>
          <w:rFonts w:hint="default" w:ascii="Times New Roman" w:hAnsi="Times New Roman" w:eastAsia="方正黑体_GBK" w:cs="Times New Roman"/>
          <w:color w:val="000000" w:themeColor="text1"/>
          <w:highlight w:val="none"/>
          <w14:textFill>
            <w14:solidFill>
              <w14:schemeClr w14:val="tx1"/>
            </w14:solidFill>
          </w14:textFill>
        </w:rPr>
      </w:pPr>
      <w:r>
        <w:rPr>
          <w:rFonts w:hint="default" w:ascii="Times New Roman" w:hAnsi="Times New Roman" w:eastAsia="方正黑体_GBK" w:cs="Times New Roman"/>
          <w:color w:val="000000" w:themeColor="text1"/>
          <w:highlight w:val="none"/>
          <w14:textFill>
            <w14:solidFill>
              <w14:schemeClr w14:val="tx1"/>
            </w14:solidFill>
          </w14:textFill>
        </w:rPr>
        <w:t>二、报价要求</w:t>
      </w:r>
    </w:p>
    <w:p>
      <w:pPr>
        <w:spacing w:line="400" w:lineRule="exact"/>
        <w:contextualSpacing/>
        <w:rPr>
          <w:rFonts w:hint="default" w:ascii="Times New Roman" w:hAnsi="Times New Roman" w:eastAsia="仿宋" w:cs="Times New Roman"/>
          <w:color w:val="000000" w:themeColor="text1"/>
          <w:highlight w:val="none"/>
          <w:lang w:val="en-US" w:eastAsia="zh-CN"/>
          <w14:textFill>
            <w14:solidFill>
              <w14:schemeClr w14:val="tx1"/>
            </w14:solidFill>
          </w14:textFill>
        </w:rPr>
      </w:pPr>
      <w:r>
        <w:rPr>
          <w:rFonts w:hint="default" w:ascii="Times New Roman" w:hAnsi="Times New Roman" w:eastAsia="仿宋" w:cs="Times New Roman"/>
          <w:color w:val="000000" w:themeColor="text1"/>
          <w:highlight w:val="none"/>
          <w14:textFill>
            <w14:solidFill>
              <w14:schemeClr w14:val="tx1"/>
            </w14:solidFill>
          </w14:textFill>
        </w:rPr>
        <w:t>谈判报价</w:t>
      </w:r>
      <w:r>
        <w:rPr>
          <w:rFonts w:hint="default" w:ascii="Times New Roman" w:hAnsi="Times New Roman" w:eastAsia="仿宋" w:cs="Times New Roman"/>
          <w:color w:val="000000" w:themeColor="text1"/>
          <w:highlight w:val="none"/>
          <w:lang w:val="en-US" w:eastAsia="zh-CN"/>
          <w14:textFill>
            <w14:solidFill>
              <w14:schemeClr w14:val="tx1"/>
            </w14:solidFill>
          </w14:textFill>
        </w:rPr>
        <w:t>为包干价，</w:t>
      </w:r>
      <w:r>
        <w:rPr>
          <w:rFonts w:hint="default" w:ascii="Times New Roman" w:hAnsi="Times New Roman" w:eastAsia="仿宋" w:cs="Times New Roman"/>
          <w:color w:val="000000" w:themeColor="text1"/>
          <w:highlight w:val="none"/>
          <w14:textFill>
            <w14:solidFill>
              <w14:schemeClr w14:val="tx1"/>
            </w14:solidFill>
          </w14:textFill>
        </w:rPr>
        <w:t>包括</w:t>
      </w:r>
      <w:r>
        <w:rPr>
          <w:rFonts w:hint="default" w:ascii="Times New Roman" w:hAnsi="Times New Roman" w:eastAsia="仿宋" w:cs="Times New Roman"/>
          <w:color w:val="000000" w:themeColor="text1"/>
          <w:highlight w:val="none"/>
          <w:lang w:val="en-US" w:eastAsia="zh-CN"/>
          <w14:textFill>
            <w14:solidFill>
              <w14:schemeClr w14:val="tx1"/>
            </w14:solidFill>
          </w14:textFill>
        </w:rPr>
        <w:t>但不限于</w:t>
      </w:r>
      <w:r>
        <w:rPr>
          <w:rFonts w:hint="default" w:ascii="Times New Roman" w:hAnsi="Times New Roman" w:eastAsia="仿宋" w:cs="Times New Roman"/>
          <w:color w:val="000000" w:themeColor="text1"/>
          <w:highlight w:val="none"/>
          <w14:textFill>
            <w14:solidFill>
              <w14:schemeClr w14:val="tx1"/>
            </w14:solidFill>
          </w14:textFill>
        </w:rPr>
        <w:t>完成本项目所需的服务费、人工费、办公用品费、管理费及提供服务所需的设备购买（</w:t>
      </w:r>
      <w:r>
        <w:rPr>
          <w:rFonts w:hint="default" w:ascii="Times New Roman" w:hAnsi="Times New Roman" w:eastAsia="仿宋" w:cs="Times New Roman"/>
          <w:color w:val="000000" w:themeColor="text1"/>
          <w:highlight w:val="none"/>
          <w:lang w:val="en-US" w:eastAsia="zh-CN"/>
          <w14:textFill>
            <w14:solidFill>
              <w14:schemeClr w14:val="tx1"/>
            </w14:solidFill>
          </w14:textFill>
        </w:rPr>
        <w:t>租赁、</w:t>
      </w:r>
      <w:r>
        <w:rPr>
          <w:rFonts w:hint="default" w:ascii="Times New Roman" w:hAnsi="Times New Roman" w:eastAsia="仿宋" w:cs="Times New Roman"/>
          <w:color w:val="000000" w:themeColor="text1"/>
          <w:highlight w:val="none"/>
          <w14:textFill>
            <w14:solidFill>
              <w14:schemeClr w14:val="tx1"/>
            </w14:solidFill>
          </w14:textFill>
        </w:rPr>
        <w:t>制造）费、辅材费、运输费、安装调试费、培训费及各种应纳的税费。因成交供应商自身原因造成漏报、少报皆由其自行承担责任，采购人不再补偿。</w:t>
      </w:r>
      <w:r>
        <w:rPr>
          <w:rFonts w:hint="default" w:ascii="Times New Roman" w:hAnsi="Times New Roman" w:eastAsia="仿宋" w:cs="Times New Roman"/>
          <w:color w:val="000000" w:themeColor="text1"/>
          <w:highlight w:val="none"/>
          <w:lang w:val="en-US" w:eastAsia="zh-CN"/>
          <w14:textFill>
            <w14:solidFill>
              <w14:schemeClr w14:val="tx1"/>
            </w14:solidFill>
          </w14:textFill>
        </w:rPr>
        <w:t>供应商报价低于最高限价90%的中标供应商，需额外缴纳中标金额10%的履约保证金。</w:t>
      </w:r>
    </w:p>
    <w:p>
      <w:pPr>
        <w:pStyle w:val="2"/>
        <w:rPr>
          <w:rFonts w:hint="default" w:ascii="Times New Roman" w:hAnsi="Times New Roman" w:eastAsia="仿宋" w:cs="Times New Roman"/>
          <w:b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 w:cs="Times New Roman"/>
          <w:b w:val="0"/>
          <w:color w:val="000000" w:themeColor="text1"/>
          <w:kern w:val="2"/>
          <w:sz w:val="24"/>
          <w:szCs w:val="24"/>
          <w:highlight w:val="none"/>
          <w:lang w:val="en-US" w:eastAsia="zh-CN" w:bidi="ar-SA"/>
          <w14:textFill>
            <w14:solidFill>
              <w14:schemeClr w14:val="tx1"/>
            </w14:solidFill>
          </w14:textFill>
        </w:rPr>
        <w:t>履约保证金作为中标人履行合同的保证，在中标人按照招标及合同约定履行义务完成项目实施通过项目验收后退还，如中标人未能按合同约定保质保量完成项目实施，履约保证金不予退还。</w:t>
      </w: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rPr>
        <w:t>三、付款方式</w:t>
      </w:r>
    </w:p>
    <w:p>
      <w:pPr>
        <w:spacing w:line="400" w:lineRule="exact"/>
        <w:rPr>
          <w:rFonts w:hint="default" w:ascii="Times New Roman" w:hAnsi="Times New Roman" w:eastAsia="仿宋" w:cs="Times New Roman"/>
          <w:highlight w:val="none"/>
        </w:rPr>
      </w:pPr>
      <w:r>
        <w:rPr>
          <w:rFonts w:hint="default" w:ascii="Times New Roman" w:hAnsi="Times New Roman" w:eastAsia="仿宋" w:cs="Times New Roman"/>
          <w:highlight w:val="none"/>
          <w:lang w:val="en-US" w:eastAsia="zh-CN"/>
        </w:rPr>
        <w:t>本项目实行包干价，项目通过验收支付合同总价款的60%，项目通过验收后6个月内支付合同总价的3</w:t>
      </w:r>
      <w:bookmarkStart w:id="42" w:name="_GoBack"/>
      <w:bookmarkEnd w:id="42"/>
      <w:r>
        <w:rPr>
          <w:rFonts w:hint="default" w:ascii="Times New Roman" w:hAnsi="Times New Roman" w:eastAsia="仿宋" w:cs="Times New Roman"/>
          <w:highlight w:val="none"/>
          <w:lang w:val="en-US" w:eastAsia="zh-CN"/>
        </w:rPr>
        <w:t>5%，剩下合同总价款的5%作为项目质保金自验收通过之日起一年后支付。</w:t>
      </w: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rPr>
        <w:t>四、知识产权</w:t>
      </w:r>
    </w:p>
    <w:p>
      <w:pPr>
        <w:rPr>
          <w:rFonts w:hint="default" w:ascii="Times New Roman" w:hAnsi="Times New Roman" w:cs="Times New Roman"/>
          <w:highlight w:val="none"/>
        </w:rPr>
      </w:pPr>
      <w:r>
        <w:rPr>
          <w:rFonts w:hint="default" w:ascii="Times New Roman" w:hAnsi="Times New Roman" w:cs="Times New Roman"/>
          <w:highlight w:val="none"/>
        </w:rPr>
        <w:t>采购人在中华人民共和国境内使用竞标供应商提供的货物及服务时免受第三方提出的侵犯其专利权或其它知识产权的起诉。如果第三方提出侵权指控，成交供应商应承担由此而引起的一切法律责任和费用。</w:t>
      </w: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rPr>
        <w:t>五、服务要求</w:t>
      </w:r>
    </w:p>
    <w:p>
      <w:pPr>
        <w:rPr>
          <w:rFonts w:hint="default" w:ascii="Times New Roman" w:hAnsi="Times New Roman" w:cs="Times New Roman"/>
          <w:highlight w:val="none"/>
        </w:rPr>
      </w:pPr>
      <w:r>
        <w:rPr>
          <w:rFonts w:hint="default" w:ascii="Times New Roman" w:hAnsi="Times New Roman" w:cs="Times New Roman"/>
          <w:highlight w:val="none"/>
        </w:rPr>
        <w:t>（一）服务要求</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供应商应在充分理解谈判文件项目内容的前提下，按照谈判文件的第三篇采购商务需求和第四篇采购技术要求内容，根据相关行业及国家规范进行配置，提供实施计划、设备配置、服务保障等。</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供应商应按照项目需求，提供配套齐全、功能完善的施工方案和硬件设备等。</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3.</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供应商报价为包工包料总价，采购人不再支付其它任何费用。</w:t>
      </w: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rPr>
        <w:t>六、验收</w:t>
      </w:r>
    </w:p>
    <w:p>
      <w:pPr>
        <w:rPr>
          <w:rFonts w:hint="default" w:ascii="Times New Roman" w:hAnsi="Times New Roman" w:cs="Times New Roman"/>
          <w:b/>
          <w:highlight w:val="none"/>
        </w:rPr>
      </w:pPr>
      <w:r>
        <w:rPr>
          <w:rFonts w:hint="default" w:ascii="Times New Roman" w:hAnsi="Times New Roman" w:cs="Times New Roman"/>
          <w:highlight w:val="none"/>
        </w:rPr>
        <w:t>交付后由供应商提供验收材料，采购方和供应商一起组织验收，验收合格后签署验收报告。</w:t>
      </w: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rPr>
        <w:t>七、质量</w:t>
      </w:r>
      <w:r>
        <w:rPr>
          <w:rFonts w:hint="default" w:ascii="Times New Roman" w:hAnsi="Times New Roman" w:eastAsia="方正黑体_GBK" w:cs="Times New Roman"/>
          <w:highlight w:val="none"/>
          <w:lang w:val="en-US" w:eastAsia="zh-CN"/>
        </w:rPr>
        <w:t>及安全</w:t>
      </w:r>
      <w:r>
        <w:rPr>
          <w:rFonts w:hint="default" w:ascii="Times New Roman" w:hAnsi="Times New Roman" w:eastAsia="方正黑体_GBK" w:cs="Times New Roman"/>
          <w:highlight w:val="none"/>
        </w:rPr>
        <w:t>保证</w:t>
      </w:r>
    </w:p>
    <w:p>
      <w:pPr>
        <w:rPr>
          <w:rFonts w:hint="default" w:ascii="Times New Roman" w:hAnsi="Times New Roman" w:cs="Times New Roman"/>
          <w:bCs/>
          <w:highlight w:val="none"/>
          <w:lang w:val="en-US" w:eastAsia="zh-CN"/>
        </w:rPr>
      </w:pPr>
      <w:r>
        <w:rPr>
          <w:rFonts w:hint="default" w:ascii="Times New Roman" w:hAnsi="Times New Roman" w:cs="Times New Roman"/>
          <w:bCs/>
          <w:highlight w:val="none"/>
          <w:lang w:val="en-US" w:eastAsia="zh-CN"/>
        </w:rPr>
        <w:t>1. 工程设计质量须达到国家现行设计规范的深度要求，并须确保通过相关审批部门的审核。</w:t>
      </w:r>
    </w:p>
    <w:p>
      <w:pPr>
        <w:rPr>
          <w:rFonts w:hint="default" w:ascii="Times New Roman" w:hAnsi="Times New Roman" w:cs="Times New Roman"/>
          <w:bCs/>
          <w:highlight w:val="none"/>
          <w:lang w:val="en-US" w:eastAsia="zh-CN"/>
        </w:rPr>
      </w:pPr>
      <w:r>
        <w:rPr>
          <w:rFonts w:hint="default" w:ascii="Times New Roman" w:hAnsi="Times New Roman" w:cs="Times New Roman"/>
          <w:bCs/>
          <w:highlight w:val="none"/>
          <w:lang w:val="en-US" w:eastAsia="zh-CN"/>
        </w:rPr>
        <w:t>2. 项目建设所涉及的各类材料（设施、设备）物资均须满足施工设计图纸与有关技术标准、规范的强制性要求。</w:t>
      </w:r>
    </w:p>
    <w:p>
      <w:pPr>
        <w:rPr>
          <w:rFonts w:hint="default" w:ascii="Times New Roman" w:hAnsi="Times New Roman" w:cs="Times New Roman"/>
          <w:bCs/>
          <w:highlight w:val="none"/>
          <w:lang w:val="en-US" w:eastAsia="zh-CN"/>
        </w:rPr>
      </w:pPr>
      <w:r>
        <w:rPr>
          <w:rFonts w:hint="default" w:ascii="Times New Roman" w:hAnsi="Times New Roman" w:cs="Times New Roman"/>
          <w:bCs/>
          <w:highlight w:val="none"/>
          <w:lang w:val="en-US" w:eastAsia="zh-CN"/>
        </w:rPr>
        <w:t>3. 工程施工质量须达到国家现行有关施工质量验收规范要求，并达到合格标准。</w:t>
      </w:r>
    </w:p>
    <w:p>
      <w:pPr>
        <w:rPr>
          <w:rFonts w:hint="default" w:ascii="Times New Roman" w:hAnsi="Times New Roman" w:cs="Times New Roman"/>
          <w:bCs/>
          <w:highlight w:val="none"/>
          <w:lang w:val="en-US" w:eastAsia="zh-CN"/>
        </w:rPr>
      </w:pPr>
      <w:r>
        <w:rPr>
          <w:rFonts w:hint="default" w:ascii="Times New Roman" w:hAnsi="Times New Roman" w:cs="Times New Roman"/>
          <w:bCs/>
          <w:highlight w:val="none"/>
          <w:lang w:val="en-US" w:eastAsia="zh-CN"/>
        </w:rPr>
        <w:t>4. 在按照现行法律、法规的规定办理完善自身应当具备的各项基本建设手续（包括但不限于：各项报建、审批、审查、审核、核准、备案、证照办理等）。</w:t>
      </w:r>
    </w:p>
    <w:p>
      <w:pPr>
        <w:pStyle w:val="2"/>
        <w:rPr>
          <w:rFonts w:hint="default" w:ascii="Times New Roman" w:hAnsi="Times New Roman" w:eastAsia="方正仿宋_GBK" w:cs="Times New Roman"/>
          <w:b w:val="0"/>
          <w:bCs/>
          <w:kern w:val="2"/>
          <w:sz w:val="24"/>
          <w:szCs w:val="24"/>
          <w:highlight w:val="none"/>
          <w:lang w:val="en-US" w:eastAsia="zh-CN" w:bidi="ar-SA"/>
        </w:rPr>
      </w:pPr>
      <w:r>
        <w:rPr>
          <w:rFonts w:hint="default" w:ascii="Times New Roman" w:hAnsi="Times New Roman" w:eastAsia="方正仿宋_GBK" w:cs="Times New Roman"/>
          <w:b w:val="0"/>
          <w:bCs/>
          <w:kern w:val="2"/>
          <w:sz w:val="24"/>
          <w:szCs w:val="24"/>
          <w:highlight w:val="none"/>
          <w:lang w:val="en-US" w:eastAsia="zh-CN" w:bidi="ar-SA"/>
        </w:rPr>
        <w:t>5. 该项目缺陷责任期12个月，质量保证期不低于2年，其中防水质保期5年，自验收通过之日起计算。</w:t>
      </w:r>
    </w:p>
    <w:p>
      <w:pPr>
        <w:rPr>
          <w:rFonts w:hint="default" w:ascii="Times New Roman" w:hAnsi="Times New Roman" w:cs="Times New Roman"/>
          <w:lang w:val="en-US" w:eastAsia="zh-CN"/>
        </w:rPr>
      </w:pPr>
      <w:r>
        <w:rPr>
          <w:rFonts w:hint="default" w:ascii="Times New Roman" w:hAnsi="Times New Roman" w:cs="Times New Roman"/>
          <w:b w:val="0"/>
          <w:bCs/>
          <w:kern w:val="2"/>
          <w:sz w:val="24"/>
          <w:szCs w:val="24"/>
          <w:highlight w:val="none"/>
          <w:lang w:val="en-US" w:eastAsia="zh-CN" w:bidi="ar-SA"/>
        </w:rPr>
        <w:t>6. 中标人在项目实施过程中，进场的施工材料需经采购人指定人员签字确认方可使用，该确认资料将作为验收及付款的必要依据。</w:t>
      </w: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rPr>
        <w:t>八、其他</w:t>
      </w:r>
    </w:p>
    <w:p>
      <w:pPr>
        <w:rPr>
          <w:rFonts w:hint="default" w:ascii="Times New Roman" w:hAnsi="Times New Roman" w:cs="Times New Roman"/>
          <w:highlight w:val="none"/>
        </w:rPr>
      </w:pPr>
      <w:r>
        <w:rPr>
          <w:rFonts w:hint="default" w:ascii="Times New Roman" w:hAnsi="Times New Roman" w:cs="Times New Roman"/>
          <w:highlight w:val="none"/>
        </w:rPr>
        <w:t>（一）供应商必须在响应文件中对以上条款和服务承诺明确列出，承诺内容必须达到本篇及竞争性谈判文件其他条款的要求。</w:t>
      </w:r>
    </w:p>
    <w:p>
      <w:pPr>
        <w:rPr>
          <w:rFonts w:hint="default" w:ascii="Times New Roman" w:hAnsi="Times New Roman" w:cs="Times New Roman"/>
          <w:highlight w:val="none"/>
        </w:rPr>
      </w:pPr>
      <w:r>
        <w:rPr>
          <w:rFonts w:hint="default" w:ascii="Times New Roman" w:hAnsi="Times New Roman" w:cs="Times New Roman"/>
          <w:highlight w:val="none"/>
        </w:rPr>
        <w:t>（二）其他未尽事宜由供需双方在合同中详细约定。</w:t>
      </w:r>
    </w:p>
    <w:p>
      <w:pPr>
        <w:widowControl/>
        <w:ind w:firstLine="0" w:firstLineChars="0"/>
        <w:jc w:val="left"/>
        <w:rPr>
          <w:rFonts w:hint="default" w:ascii="Times New Roman" w:hAnsi="Times New Roman" w:cs="Times New Roman"/>
          <w:highlight w:val="none"/>
        </w:rPr>
      </w:pPr>
      <w:r>
        <w:rPr>
          <w:rFonts w:hint="default" w:ascii="Times New Roman" w:hAnsi="Times New Roman" w:cs="Times New Roman"/>
          <w:highlight w:val="none"/>
        </w:rPr>
        <w:br w:type="page"/>
      </w:r>
    </w:p>
    <w:p>
      <w:pPr>
        <w:pStyle w:val="3"/>
        <w:ind w:firstLine="0" w:firstLineChars="0"/>
        <w:rPr>
          <w:rFonts w:hint="default" w:ascii="Times New Roman" w:hAnsi="Times New Roman" w:cs="Times New Roman"/>
          <w:highlight w:val="none"/>
        </w:rPr>
      </w:pPr>
      <w:r>
        <w:rPr>
          <w:rFonts w:hint="default" w:ascii="Times New Roman" w:hAnsi="Times New Roman" w:cs="Times New Roman"/>
          <w:highlight w:val="none"/>
        </w:rPr>
        <w:t>第四篇 采购技术需求</w:t>
      </w:r>
    </w:p>
    <w:p>
      <w:pPr>
        <w:ind w:firstLine="0" w:firstLineChars="0"/>
        <w:rPr>
          <w:rFonts w:hint="default" w:ascii="Times New Roman" w:hAnsi="Times New Roman" w:cs="Times New Roman"/>
          <w:b/>
          <w:color w:val="FF0000"/>
          <w:highlight w:val="none"/>
        </w:rPr>
      </w:pPr>
    </w:p>
    <w:p>
      <w:pPr>
        <w:rPr>
          <w:rFonts w:hint="default" w:ascii="Times New Roman" w:hAnsi="Times New Roman" w:eastAsia="方正黑体_GBK" w:cs="Times New Roman"/>
          <w:color w:val="000000" w:themeColor="text1"/>
          <w:highlight w:val="none"/>
          <w14:textFill>
            <w14:solidFill>
              <w14:schemeClr w14:val="tx1"/>
            </w14:solidFill>
          </w14:textFill>
        </w:rPr>
      </w:pPr>
      <w:r>
        <w:rPr>
          <w:rFonts w:hint="default" w:ascii="Times New Roman" w:hAnsi="Times New Roman" w:eastAsia="方正黑体_GBK" w:cs="Times New Roman"/>
          <w:color w:val="000000" w:themeColor="text1"/>
          <w:highlight w:val="none"/>
          <w14:textFill>
            <w14:solidFill>
              <w14:schemeClr w14:val="tx1"/>
            </w14:solidFill>
          </w14:textFill>
        </w:rPr>
        <w:t>一、采购标的</w:t>
      </w:r>
    </w:p>
    <w:p>
      <w:pP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项目装饰装修面积约1093.19平方米；主要建设内容为室内装饰装修工程、安装工程</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含：给排水、消防、强电、弱电等基装工程</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w:t>
      </w:r>
    </w:p>
    <w:p>
      <w:pP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工期要求时间内完成该项目工程所涉及的材料物资采购、施工建造、工程竣工验收、项目整体移交、缺陷责任修复以及工程质量保修等全部工作。具体包括但不限于：</w:t>
      </w:r>
    </w:p>
    <w:p>
      <w:pPr>
        <w:numPr>
          <w:ilvl w:val="0"/>
          <w:numId w:val="2"/>
        </w:numP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按照审核确认的施工设计图纸与采购人的要求，完成该项目所涉及的各类材料（设施、设备）物资的采购供应、物流运输、装卸与吊装、仓储保管、检测试验、安装调试等工作。</w:t>
      </w:r>
    </w:p>
    <w:p>
      <w:pPr>
        <w:numPr>
          <w:ilvl w:val="0"/>
          <w:numId w:val="2"/>
        </w:numPr>
        <w:ind w:left="0" w:leftChars="0" w:firstLine="480" w:firstLineChars="2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按照审核确认的施工设计图纸与采购人的要求，完成该项目在达到项目竣工验收与整体移交状态之前所涉及的全部项目实体资产的施工建造工作，主要包括：室内装饰装修工程、安装工程（含：给排水、消防、强电、弱电等基装工程）。</w:t>
      </w:r>
    </w:p>
    <w:p>
      <w:pPr>
        <w:numPr>
          <w:ilvl w:val="0"/>
          <w:numId w:val="2"/>
        </w:numPr>
        <w:ind w:left="0" w:leftChars="0" w:firstLine="480" w:firstLineChars="200"/>
        <w:rPr>
          <w:rFonts w:hint="default" w:ascii="Times New Roman" w:hAnsi="Times New Roman" w:cs="Times New Roman"/>
          <w:highlight w:val="none"/>
        </w:rPr>
      </w:pPr>
      <w:r>
        <w:rPr>
          <w:rFonts w:hint="default" w:ascii="Times New Roman" w:hAnsi="Times New Roman" w:cs="Times New Roman"/>
          <w:color w:val="000000" w:themeColor="text1"/>
          <w:highlight w:val="none"/>
          <w14:textFill>
            <w14:solidFill>
              <w14:schemeClr w14:val="tx1"/>
            </w14:solidFill>
          </w14:textFill>
        </w:rPr>
        <w:t>在按照现行法律、法规的规定办理完善自身应当具备的各项基本建设手续（包括但不限于：各项报建、审批、审查、审核、核准、备案、证照办理等）。</w:t>
      </w:r>
    </w:p>
    <w:p>
      <w:pPr>
        <w:rPr>
          <w:rFonts w:hint="default" w:ascii="Times New Roman" w:hAnsi="Times New Roman" w:eastAsia="方正黑体_GBK" w:cs="Times New Roman"/>
          <w:highlight w:val="none"/>
          <w:lang w:val="en-US" w:eastAsia="zh-CN"/>
        </w:rPr>
      </w:pPr>
      <w:r>
        <w:rPr>
          <w:rFonts w:hint="default" w:ascii="Times New Roman" w:hAnsi="Times New Roman" w:eastAsia="方正黑体_GBK" w:cs="Times New Roman"/>
          <w:highlight w:val="none"/>
          <w:lang w:val="en-US" w:eastAsia="zh-CN"/>
        </w:rPr>
        <w:t>二、详细的技术要求</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480" w:firstLineChars="200"/>
        <w:textAlignment w:val="auto"/>
        <w:rPr>
          <w:rFonts w:hint="default" w:ascii="Times New Roman" w:hAnsi="Times New Roman" w:eastAsia="方正仿宋_GBK"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采购人提供的：工程潼南传媒办公室设计方案（效果图）.pdf、潼南传媒电气图纸.dgw、潼南传媒装饰图纸.dwg、乡村振兴电商基地办公室装修项目.GBQ6、电气设备安装工程.xlsx、装饰装修工程.xlsx、工程施工及材料清单偏离表.xlsx是本项目不可分割的材料，投标人需按照上述相关文件要求编制投标文件，中标人需按照上述材料及甲方要求组织工程实施。</w:t>
      </w:r>
    </w:p>
    <w:p>
      <w:pPr>
        <w:rPr>
          <w:rFonts w:hint="default" w:ascii="Times New Roman" w:hAnsi="Times New Roman" w:cs="Times New Roman"/>
          <w:highlight w:val="none"/>
        </w:rPr>
      </w:pPr>
    </w:p>
    <w:p>
      <w:pPr>
        <w:widowControl/>
        <w:ind w:firstLine="0" w:firstLineChars="0"/>
        <w:jc w:val="left"/>
        <w:rPr>
          <w:rFonts w:hint="default" w:ascii="Times New Roman" w:hAnsi="Times New Roman" w:eastAsia="方正小标宋_GBK" w:cs="Times New Roman"/>
          <w:sz w:val="36"/>
          <w:szCs w:val="30"/>
          <w:highlight w:val="none"/>
        </w:rPr>
      </w:pPr>
      <w:r>
        <w:rPr>
          <w:rFonts w:hint="default" w:ascii="Times New Roman" w:hAnsi="Times New Roman" w:cs="Times New Roman"/>
          <w:highlight w:val="none"/>
        </w:rPr>
        <w:br w:type="page"/>
      </w:r>
    </w:p>
    <w:p>
      <w:pPr>
        <w:pStyle w:val="3"/>
        <w:ind w:firstLine="720"/>
        <w:rPr>
          <w:rFonts w:hint="default" w:ascii="Times New Roman" w:hAnsi="Times New Roman" w:cs="Times New Roman"/>
          <w:highlight w:val="none"/>
        </w:rPr>
      </w:pPr>
      <w:r>
        <w:rPr>
          <w:rFonts w:hint="default" w:ascii="Times New Roman" w:hAnsi="Times New Roman" w:cs="Times New Roman"/>
          <w:highlight w:val="none"/>
        </w:rPr>
        <w:t xml:space="preserve">第五篇 谈判程序及方法、评审标准、  </w:t>
      </w:r>
    </w:p>
    <w:p>
      <w:pPr>
        <w:rPr>
          <w:rFonts w:hint="default" w:ascii="Times New Roman" w:hAnsi="Times New Roman" w:eastAsia="方正黑体_GBK" w:cs="Times New Roman"/>
          <w:highlight w:val="none"/>
        </w:rPr>
      </w:pPr>
      <w:bookmarkStart w:id="33" w:name="_Toc466546920"/>
      <w:r>
        <w:rPr>
          <w:rFonts w:hint="default" w:ascii="Times New Roman" w:hAnsi="Times New Roman" w:eastAsia="方正黑体_GBK" w:cs="Times New Roman"/>
          <w:highlight w:val="none"/>
        </w:rPr>
        <w:t>一、谈判程序及方法</w:t>
      </w:r>
      <w:bookmarkEnd w:id="33"/>
    </w:p>
    <w:p>
      <w:pPr>
        <w:rPr>
          <w:rFonts w:hint="default" w:ascii="Times New Roman" w:hAnsi="Times New Roman" w:cs="Times New Roman"/>
          <w:highlight w:val="none"/>
        </w:rPr>
      </w:pPr>
      <w:r>
        <w:rPr>
          <w:rFonts w:hint="default" w:ascii="Times New Roman" w:hAnsi="Times New Roman" w:cs="Times New Roman"/>
          <w:highlight w:val="none"/>
        </w:rPr>
        <w:t>（一）谈判按竞争性谈判文件规定的时间和地点进行，供应商须</w:t>
      </w:r>
      <w:r>
        <w:rPr>
          <w:rFonts w:hint="default" w:ascii="Times New Roman" w:hAnsi="Times New Roman" w:cs="Times New Roman"/>
          <w:highlight w:val="none"/>
          <w:lang w:val="en-US" w:eastAsia="zh-CN"/>
        </w:rPr>
        <w:t>由</w:t>
      </w:r>
      <w:r>
        <w:rPr>
          <w:rFonts w:hint="default" w:ascii="Times New Roman" w:hAnsi="Times New Roman" w:cs="Times New Roman"/>
          <w:highlight w:val="none"/>
        </w:rPr>
        <w:t>法定代表人或其授权代表参加并签到。竞争性谈判以</w:t>
      </w:r>
      <w:r>
        <w:rPr>
          <w:rFonts w:hint="default" w:ascii="Times New Roman" w:hAnsi="Times New Roman" w:cs="Times New Roman"/>
          <w:highlight w:val="none"/>
          <w:lang w:val="en-US" w:eastAsia="zh-CN"/>
        </w:rPr>
        <w:t>响应文件提交顺序确定</w:t>
      </w:r>
      <w:r>
        <w:rPr>
          <w:rFonts w:hint="default" w:ascii="Times New Roman" w:hAnsi="Times New Roman" w:cs="Times New Roman"/>
          <w:highlight w:val="none"/>
        </w:rPr>
        <w:t>谈判顺序，由本项目组建的谈判小组分别与各供应商进行谈判。</w:t>
      </w:r>
    </w:p>
    <w:p>
      <w:pPr>
        <w:rPr>
          <w:rFonts w:hint="default" w:ascii="Times New Roman" w:hAnsi="Times New Roman" w:cs="Times New Roman"/>
          <w:highlight w:val="none"/>
        </w:rPr>
      </w:pPr>
      <w:r>
        <w:rPr>
          <w:rFonts w:hint="default" w:ascii="Times New Roman" w:hAnsi="Times New Roman" w:cs="Times New Roman"/>
          <w:highlight w:val="none"/>
        </w:rPr>
        <w:t>（二）采购方成立三人及以上的谈判小组。谈判小组成员应当遵守并履行下列责任和义务：</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1.遵纪守法，客观、公正、认真负责地履行职责，审查响应文件是否符合谈判文件的要求，并做出评价；</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2.要求谈判供应商对响应文件有关事项作出解释或澄清；</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3.按照谈判文件的要求和谈判标准进行谈判，推荐成交候选供应商名单，对评审意见承担个人责任；</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4.对谈判过程和结果以及谈判供应商的商业秘密保密。</w:t>
      </w:r>
    </w:p>
    <w:p>
      <w:pPr>
        <w:rPr>
          <w:rFonts w:hint="default" w:ascii="Times New Roman" w:hAnsi="Times New Roman" w:cs="Times New Roman"/>
          <w:highlight w:val="none"/>
        </w:rPr>
      </w:pPr>
      <w:r>
        <w:rPr>
          <w:rFonts w:hint="default" w:ascii="Times New Roman" w:hAnsi="Times New Roman" w:cs="Times New Roman"/>
          <w:highlight w:val="none"/>
        </w:rPr>
        <w:t>（三）谈判小组对各供应商的资格条件、响应文件的有效性、完整性进行审查。各供应商只有在完全符合要求的前提下，才能参与正式谈判。</w:t>
      </w:r>
    </w:p>
    <w:p>
      <w:pPr>
        <w:ind w:firstLine="720" w:firstLineChars="300"/>
        <w:rPr>
          <w:rFonts w:hint="default" w:ascii="Times New Roman" w:hAnsi="Times New Roman" w:cs="Times New Roman"/>
          <w:highlight w:val="none"/>
        </w:rPr>
      </w:pPr>
      <w:r>
        <w:rPr>
          <w:rFonts w:hint="default" w:ascii="Times New Roman" w:hAnsi="Times New Roman" w:cs="Times New Roman"/>
          <w:highlight w:val="none"/>
        </w:rPr>
        <w:t>资格性检查资料表如下：</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76" w:type="dxa"/>
            <w:vAlign w:val="center"/>
          </w:tcPr>
          <w:p>
            <w:pPr>
              <w:ind w:firstLine="0" w:firstLineChars="0"/>
              <w:rPr>
                <w:rFonts w:hint="default" w:ascii="Times New Roman" w:hAnsi="Times New Roman" w:cs="Times New Roman"/>
                <w:highlight w:val="none"/>
              </w:rPr>
            </w:pPr>
            <w:r>
              <w:rPr>
                <w:rFonts w:hint="default" w:ascii="Times New Roman" w:hAnsi="Times New Roman" w:cs="Times New Roman"/>
                <w:highlight w:val="none"/>
              </w:rPr>
              <w:t>序号</w:t>
            </w:r>
          </w:p>
        </w:tc>
        <w:tc>
          <w:tcPr>
            <w:tcW w:w="5388" w:type="dxa"/>
            <w:gridSpan w:val="2"/>
            <w:vAlign w:val="center"/>
          </w:tcPr>
          <w:p>
            <w:pPr>
              <w:rPr>
                <w:rFonts w:hint="default" w:ascii="Times New Roman" w:hAnsi="Times New Roman" w:cs="Times New Roman"/>
                <w:highlight w:val="none"/>
              </w:rPr>
            </w:pPr>
            <w:r>
              <w:rPr>
                <w:rFonts w:hint="default" w:ascii="Times New Roman" w:hAnsi="Times New Roman" w:cs="Times New Roman"/>
                <w:highlight w:val="none"/>
              </w:rPr>
              <w:t>检查因素</w:t>
            </w:r>
          </w:p>
        </w:tc>
        <w:tc>
          <w:tcPr>
            <w:tcW w:w="3564" w:type="dxa"/>
            <w:vAlign w:val="center"/>
          </w:tcPr>
          <w:p>
            <w:pPr>
              <w:rPr>
                <w:rFonts w:hint="default" w:ascii="Times New Roman" w:hAnsi="Times New Roman" w:cs="Times New Roman"/>
                <w:highlight w:val="none"/>
              </w:rPr>
            </w:pPr>
            <w:r>
              <w:rPr>
                <w:rFonts w:hint="default" w:ascii="Times New Roman" w:hAnsi="Times New Roman" w:cs="Times New Roman"/>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676" w:type="dxa"/>
            <w:vMerge w:val="restart"/>
            <w:vAlign w:val="center"/>
          </w:tcPr>
          <w:p>
            <w:pPr>
              <w:ind w:firstLine="0" w:firstLineChars="0"/>
              <w:rPr>
                <w:rFonts w:hint="default" w:ascii="Times New Roman" w:hAnsi="Times New Roman" w:cs="Times New Roman"/>
                <w:highlight w:val="none"/>
              </w:rPr>
            </w:pPr>
            <w:r>
              <w:rPr>
                <w:rFonts w:hint="default" w:ascii="Times New Roman" w:hAnsi="Times New Roman" w:cs="Times New Roman"/>
                <w:highlight w:val="none"/>
              </w:rPr>
              <w:t>1</w:t>
            </w:r>
          </w:p>
        </w:tc>
        <w:tc>
          <w:tcPr>
            <w:tcW w:w="709" w:type="dxa"/>
            <w:vMerge w:val="restart"/>
            <w:vAlign w:val="center"/>
          </w:tcPr>
          <w:p>
            <w:pPr>
              <w:ind w:firstLine="0" w:firstLineChars="0"/>
              <w:rPr>
                <w:rFonts w:hint="default" w:ascii="Times New Roman" w:hAnsi="Times New Roman" w:cs="Times New Roman"/>
                <w:highlight w:val="none"/>
                <w:lang w:val="zh-CN"/>
              </w:rPr>
            </w:pPr>
            <w:r>
              <w:rPr>
                <w:rFonts w:hint="default" w:ascii="Times New Roman" w:hAnsi="Times New Roman" w:cs="Times New Roman"/>
                <w:highlight w:val="none"/>
              </w:rPr>
              <w:t>供应商</w:t>
            </w:r>
            <w:r>
              <w:rPr>
                <w:rFonts w:hint="default" w:ascii="Times New Roman" w:hAnsi="Times New Roman" w:cs="Times New Roman"/>
                <w:highlight w:val="none"/>
                <w:lang w:val="zh-CN"/>
              </w:rPr>
              <w:t>应符合的基本资格条件</w:t>
            </w:r>
          </w:p>
        </w:tc>
        <w:tc>
          <w:tcPr>
            <w:tcW w:w="4679" w:type="dxa"/>
            <w:vAlign w:val="center"/>
          </w:tcPr>
          <w:p>
            <w:pPr>
              <w:ind w:firstLine="0" w:firstLineChars="0"/>
              <w:rPr>
                <w:rFonts w:hint="default" w:ascii="Times New Roman" w:hAnsi="Times New Roman" w:cs="Times New Roman"/>
                <w:highlight w:val="none"/>
              </w:rPr>
            </w:pPr>
            <w:r>
              <w:rPr>
                <w:rFonts w:hint="default" w:ascii="Times New Roman" w:hAnsi="Times New Roman" w:cs="Times New Roman"/>
                <w:highlight w:val="none"/>
              </w:rPr>
              <w:t>（1）具有独立承担民事责任的能力</w:t>
            </w:r>
          </w:p>
        </w:tc>
        <w:tc>
          <w:tcPr>
            <w:tcW w:w="3564" w:type="dxa"/>
            <w:vAlign w:val="center"/>
          </w:tcPr>
          <w:p>
            <w:pPr>
              <w:rPr>
                <w:rFonts w:hint="default" w:ascii="Times New Roman" w:hAnsi="Times New Roman" w:cs="Times New Roman"/>
                <w:highlight w:val="none"/>
              </w:rPr>
            </w:pPr>
            <w:r>
              <w:rPr>
                <w:rFonts w:hint="default" w:ascii="Times New Roman" w:hAnsi="Times New Roman" w:cs="Times New Roman"/>
                <w:highlight w:val="none"/>
              </w:rPr>
              <w:t xml:space="preserve">供应商法人营业执照（副本）或事业单位法人证书（副本）或个体工商户营业执照、组织机构代码证复印件； </w:t>
            </w:r>
          </w:p>
          <w:p>
            <w:pPr>
              <w:rPr>
                <w:rFonts w:hint="default" w:ascii="Times New Roman" w:hAnsi="Times New Roman" w:cs="Times New Roman"/>
                <w:highlight w:val="none"/>
              </w:rPr>
            </w:pPr>
            <w:r>
              <w:rPr>
                <w:rFonts w:hint="default" w:ascii="Times New Roman" w:hAnsi="Times New Roman" w:cs="Times New Roman"/>
                <w:highlight w:val="none"/>
              </w:rPr>
              <w:t>供应商法定代表人身份证明和法定代表人授权代表委托书。</w:t>
            </w:r>
          </w:p>
          <w:p>
            <w:pPr>
              <w:rPr>
                <w:rFonts w:hint="default" w:ascii="Times New Roman" w:hAnsi="Times New Roman" w:cs="Times New Roman"/>
                <w:highlight w:val="none"/>
              </w:rPr>
            </w:pPr>
            <w:r>
              <w:rPr>
                <w:rFonts w:hint="default" w:ascii="Times New Roman" w:hAnsi="Times New Roman" w:cs="Times New Roman"/>
                <w:highlight w:val="none"/>
              </w:rPr>
              <w:t>不具有独立法人的分公司、办事处等分支机构不能参加谈判。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76" w:type="dxa"/>
            <w:vMerge w:val="continue"/>
            <w:vAlign w:val="center"/>
          </w:tcPr>
          <w:p>
            <w:pPr>
              <w:rPr>
                <w:rFonts w:hint="default" w:ascii="Times New Roman" w:hAnsi="Times New Roman" w:cs="Times New Roman"/>
                <w:highlight w:val="none"/>
              </w:rPr>
            </w:pPr>
          </w:p>
        </w:tc>
        <w:tc>
          <w:tcPr>
            <w:tcW w:w="709" w:type="dxa"/>
            <w:vMerge w:val="continue"/>
            <w:vAlign w:val="center"/>
          </w:tcPr>
          <w:p>
            <w:pPr>
              <w:rPr>
                <w:rFonts w:hint="default" w:ascii="Times New Roman" w:hAnsi="Times New Roman" w:cs="Times New Roman"/>
                <w:highlight w:val="none"/>
                <w:lang w:val="zh-CN"/>
              </w:rPr>
            </w:pPr>
          </w:p>
        </w:tc>
        <w:tc>
          <w:tcPr>
            <w:tcW w:w="4679" w:type="dxa"/>
            <w:vAlign w:val="center"/>
          </w:tcPr>
          <w:p>
            <w:pPr>
              <w:ind w:firstLine="0" w:firstLineChars="0"/>
              <w:rPr>
                <w:rFonts w:hint="default" w:ascii="Times New Roman" w:hAnsi="Times New Roman" w:cs="Times New Roman"/>
                <w:highlight w:val="none"/>
              </w:rPr>
            </w:pPr>
            <w:r>
              <w:rPr>
                <w:rFonts w:hint="default" w:ascii="Times New Roman" w:hAnsi="Times New Roman" w:cs="Times New Roman"/>
                <w:highlight w:val="none"/>
                <w:lang w:val="zh-CN"/>
              </w:rPr>
              <w:t>（2）</w:t>
            </w:r>
            <w:r>
              <w:rPr>
                <w:rFonts w:hint="default" w:ascii="Times New Roman" w:hAnsi="Times New Roman" w:cs="Times New Roman"/>
                <w:highlight w:val="none"/>
              </w:rPr>
              <w:t>具有良好的商业信誉和健全的财务会计制度</w:t>
            </w:r>
          </w:p>
        </w:tc>
        <w:tc>
          <w:tcPr>
            <w:tcW w:w="3564" w:type="dxa"/>
            <w:vAlign w:val="center"/>
          </w:tcPr>
          <w:p>
            <w:pPr>
              <w:rPr>
                <w:rFonts w:hint="default" w:ascii="Times New Roman" w:hAnsi="Times New Roman" w:cs="Times New Roman"/>
                <w:highlight w:val="none"/>
              </w:rPr>
            </w:pPr>
            <w:r>
              <w:rPr>
                <w:rFonts w:hint="default" w:ascii="Times New Roman" w:hAnsi="Times New Roman" w:cs="Times New Roman"/>
                <w:highlight w:val="none"/>
              </w:rPr>
              <w:t>提供上一年度财务状况报告（表）复印件，本年度新成立的公司提供递交响应文件截止时间前一个月的财务状况报告（表）复印件。（新成立公司不足一个月的除外）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76" w:type="dxa"/>
            <w:vMerge w:val="continue"/>
            <w:vAlign w:val="center"/>
          </w:tcPr>
          <w:p>
            <w:pPr>
              <w:rPr>
                <w:rFonts w:hint="default" w:ascii="Times New Roman" w:hAnsi="Times New Roman" w:cs="Times New Roman"/>
                <w:highlight w:val="none"/>
              </w:rPr>
            </w:pPr>
          </w:p>
        </w:tc>
        <w:tc>
          <w:tcPr>
            <w:tcW w:w="709" w:type="dxa"/>
            <w:vMerge w:val="continue"/>
            <w:vAlign w:val="center"/>
          </w:tcPr>
          <w:p>
            <w:pPr>
              <w:rPr>
                <w:rFonts w:hint="default" w:ascii="Times New Roman" w:hAnsi="Times New Roman" w:cs="Times New Roman"/>
                <w:highlight w:val="none"/>
                <w:lang w:val="zh-CN"/>
              </w:rPr>
            </w:pPr>
          </w:p>
        </w:tc>
        <w:tc>
          <w:tcPr>
            <w:tcW w:w="4679" w:type="dxa"/>
            <w:vAlign w:val="center"/>
          </w:tcPr>
          <w:p>
            <w:pPr>
              <w:tabs>
                <w:tab w:val="left" w:pos="1367"/>
              </w:tabs>
              <w:ind w:firstLine="0" w:firstLineChars="0"/>
              <w:rPr>
                <w:rFonts w:hint="default" w:ascii="Times New Roman" w:hAnsi="Times New Roman" w:cs="Times New Roman"/>
                <w:highlight w:val="none"/>
                <w:lang w:val="zh-CN"/>
              </w:rPr>
            </w:pPr>
            <w:r>
              <w:rPr>
                <w:rFonts w:hint="default" w:ascii="Times New Roman" w:hAnsi="Times New Roman" w:cs="Times New Roman"/>
                <w:highlight w:val="none"/>
                <w:lang w:val="zh-CN"/>
              </w:rPr>
              <w:t>（</w:t>
            </w:r>
            <w:r>
              <w:rPr>
                <w:rFonts w:hint="default" w:ascii="Times New Roman" w:hAnsi="Times New Roman" w:cs="Times New Roman"/>
                <w:highlight w:val="none"/>
              </w:rPr>
              <w:t>3</w:t>
            </w:r>
            <w:r>
              <w:rPr>
                <w:rFonts w:hint="default" w:ascii="Times New Roman" w:hAnsi="Times New Roman" w:cs="Times New Roman"/>
                <w:highlight w:val="none"/>
                <w:lang w:val="zh-CN"/>
              </w:rPr>
              <w:t>）具有履行合同所必需的设备和专业技术能力</w:t>
            </w:r>
          </w:p>
        </w:tc>
        <w:tc>
          <w:tcPr>
            <w:tcW w:w="3564" w:type="dxa"/>
            <w:vAlign w:val="center"/>
          </w:tcPr>
          <w:p>
            <w:pPr>
              <w:rPr>
                <w:rFonts w:hint="default" w:ascii="Times New Roman" w:hAnsi="Times New Roman" w:cs="Times New Roman"/>
                <w:highlight w:val="none"/>
              </w:rPr>
            </w:pPr>
            <w:r>
              <w:rPr>
                <w:rFonts w:hint="default" w:ascii="Times New Roman" w:hAnsi="Times New Roman" w:cs="Times New Roman"/>
                <w:highlight w:val="none"/>
              </w:rPr>
              <w:t>供应商提供书面声明或相关证明材料（格式详见第七篇）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76" w:type="dxa"/>
            <w:vMerge w:val="continue"/>
            <w:vAlign w:val="center"/>
          </w:tcPr>
          <w:p>
            <w:pPr>
              <w:rPr>
                <w:rFonts w:hint="default" w:ascii="Times New Roman" w:hAnsi="Times New Roman" w:cs="Times New Roman"/>
                <w:highlight w:val="none"/>
              </w:rPr>
            </w:pPr>
          </w:p>
        </w:tc>
        <w:tc>
          <w:tcPr>
            <w:tcW w:w="709" w:type="dxa"/>
            <w:vMerge w:val="continue"/>
            <w:vAlign w:val="center"/>
          </w:tcPr>
          <w:p>
            <w:pPr>
              <w:rPr>
                <w:rFonts w:hint="default" w:ascii="Times New Roman" w:hAnsi="Times New Roman" w:cs="Times New Roman"/>
                <w:highlight w:val="none"/>
                <w:lang w:val="zh-CN"/>
              </w:rPr>
            </w:pPr>
          </w:p>
        </w:tc>
        <w:tc>
          <w:tcPr>
            <w:tcW w:w="4679" w:type="dxa"/>
            <w:vAlign w:val="center"/>
          </w:tcPr>
          <w:p>
            <w:pPr>
              <w:tabs>
                <w:tab w:val="left" w:pos="1367"/>
              </w:tabs>
              <w:ind w:firstLine="0" w:firstLineChars="0"/>
              <w:rPr>
                <w:rFonts w:hint="default" w:ascii="Times New Roman" w:hAnsi="Times New Roman" w:cs="Times New Roman"/>
                <w:highlight w:val="none"/>
                <w:lang w:val="zh-CN"/>
              </w:rPr>
            </w:pPr>
            <w:r>
              <w:rPr>
                <w:rFonts w:hint="default" w:ascii="Times New Roman" w:hAnsi="Times New Roman" w:cs="Times New Roman"/>
                <w:highlight w:val="none"/>
                <w:lang w:val="zh-CN"/>
              </w:rPr>
              <w:t>（</w:t>
            </w:r>
            <w:r>
              <w:rPr>
                <w:rFonts w:hint="default" w:ascii="Times New Roman" w:hAnsi="Times New Roman" w:cs="Times New Roman"/>
                <w:highlight w:val="none"/>
              </w:rPr>
              <w:t>4</w:t>
            </w:r>
            <w:r>
              <w:rPr>
                <w:rFonts w:hint="default" w:ascii="Times New Roman" w:hAnsi="Times New Roman" w:cs="Times New Roman"/>
                <w:highlight w:val="none"/>
                <w:lang w:val="zh-CN"/>
              </w:rPr>
              <w:t>）有依法缴纳税收和社会保障金的良好记录</w:t>
            </w:r>
          </w:p>
        </w:tc>
        <w:tc>
          <w:tcPr>
            <w:tcW w:w="3564" w:type="dxa"/>
            <w:vAlign w:val="center"/>
          </w:tcPr>
          <w:p>
            <w:pPr>
              <w:rPr>
                <w:rFonts w:hint="default" w:ascii="Times New Roman" w:hAnsi="Times New Roman" w:cs="Times New Roman"/>
                <w:highlight w:val="none"/>
              </w:rPr>
            </w:pPr>
            <w:r>
              <w:rPr>
                <w:rFonts w:hint="default" w:ascii="Times New Roman" w:hAnsi="Times New Roman" w:cs="Times New Roman"/>
                <w:highlight w:val="none"/>
              </w:rPr>
              <w:t>税务登记证（副本）复印件和社会保险缴纳证明材料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vAlign w:val="center"/>
          </w:tcPr>
          <w:p>
            <w:pPr>
              <w:rPr>
                <w:rFonts w:hint="default" w:ascii="Times New Roman" w:hAnsi="Times New Roman" w:cs="Times New Roman"/>
                <w:highlight w:val="none"/>
              </w:rPr>
            </w:pPr>
          </w:p>
        </w:tc>
        <w:tc>
          <w:tcPr>
            <w:tcW w:w="709" w:type="dxa"/>
            <w:vMerge w:val="continue"/>
            <w:vAlign w:val="center"/>
          </w:tcPr>
          <w:p>
            <w:pPr>
              <w:rPr>
                <w:rFonts w:hint="default" w:ascii="Times New Roman" w:hAnsi="Times New Roman" w:cs="Times New Roman"/>
                <w:highlight w:val="none"/>
                <w:lang w:val="zh-CN"/>
              </w:rPr>
            </w:pPr>
          </w:p>
        </w:tc>
        <w:tc>
          <w:tcPr>
            <w:tcW w:w="4679" w:type="dxa"/>
            <w:vAlign w:val="center"/>
          </w:tcPr>
          <w:p>
            <w:pPr>
              <w:ind w:firstLine="0" w:firstLineChars="0"/>
              <w:rPr>
                <w:rFonts w:hint="default" w:ascii="Times New Roman" w:hAnsi="Times New Roman" w:cs="Times New Roman"/>
                <w:highlight w:val="none"/>
                <w:lang w:val="zh-CN"/>
              </w:rPr>
            </w:pPr>
            <w:r>
              <w:rPr>
                <w:rFonts w:hint="default" w:ascii="Times New Roman" w:hAnsi="Times New Roman" w:cs="Times New Roman"/>
                <w:highlight w:val="none"/>
              </w:rPr>
              <w:t>（5）参加采购活动前三年内，在经营活动中没有重大违法记录</w:t>
            </w:r>
          </w:p>
        </w:tc>
        <w:tc>
          <w:tcPr>
            <w:tcW w:w="3564" w:type="dxa"/>
            <w:vAlign w:val="center"/>
          </w:tcPr>
          <w:p>
            <w:pPr>
              <w:rPr>
                <w:rFonts w:hint="default" w:ascii="Times New Roman" w:hAnsi="Times New Roman" w:cs="Times New Roman"/>
                <w:highlight w:val="none"/>
              </w:rPr>
            </w:pPr>
            <w:r>
              <w:rPr>
                <w:rFonts w:hint="default" w:ascii="Times New Roman" w:hAnsi="Times New Roman" w:cs="Times New Roman"/>
                <w:highlight w:val="none"/>
              </w:rPr>
              <w:t>1.供应商提供书面声明（见格式文件）；</w:t>
            </w:r>
          </w:p>
          <w:p>
            <w:pPr>
              <w:rPr>
                <w:rFonts w:hint="default" w:ascii="Times New Roman" w:hAnsi="Times New Roman" w:cs="Times New Roman"/>
                <w:highlight w:val="none"/>
              </w:rPr>
            </w:pPr>
            <w:r>
              <w:rPr>
                <w:rFonts w:hint="default" w:ascii="Times New Roman" w:hAnsi="Times New Roman" w:cs="Times New Roman"/>
                <w:highlight w:val="none"/>
              </w:rPr>
              <w:t>2.供应商提供信用中国网站（</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"http://www.creditchina.gov.cn" </w:instrText>
            </w:r>
            <w:r>
              <w:rPr>
                <w:rFonts w:hint="default" w:ascii="Times New Roman" w:hAnsi="Times New Roman" w:cs="Times New Roman"/>
                <w:highlight w:val="none"/>
              </w:rPr>
              <w:fldChar w:fldCharType="separate"/>
            </w:r>
            <w:r>
              <w:rPr>
                <w:rStyle w:val="20"/>
                <w:rFonts w:hint="default" w:ascii="Times New Roman" w:hAnsi="Times New Roman" w:cs="Times New Roman"/>
                <w:sz w:val="21"/>
                <w:szCs w:val="21"/>
                <w:highlight w:val="none"/>
              </w:rPr>
              <w:t>www.creditchina.gov.cn</w:t>
            </w:r>
            <w:r>
              <w:rPr>
                <w:rStyle w:val="20"/>
                <w:rFonts w:hint="default" w:ascii="Times New Roman" w:hAnsi="Times New Roman" w:cs="Times New Roman"/>
                <w:sz w:val="21"/>
                <w:szCs w:val="21"/>
                <w:highlight w:val="none"/>
              </w:rPr>
              <w:fldChar w:fldCharType="end"/>
            </w:r>
            <w:r>
              <w:rPr>
                <w:rFonts w:hint="default" w:ascii="Times New Roman" w:hAnsi="Times New Roman" w:cs="Times New Roman"/>
                <w:highlight w:val="none"/>
              </w:rPr>
              <w:t>）信用信息报告（查询供应商名称后下载打印信用信息报告并加盖供应商公章）</w:t>
            </w:r>
          </w:p>
          <w:p>
            <w:pPr>
              <w:rPr>
                <w:rFonts w:hint="default" w:ascii="Times New Roman" w:hAnsi="Times New Roman" w:cs="Times New Roman"/>
                <w:highlight w:val="none"/>
              </w:rPr>
            </w:pPr>
            <w:r>
              <w:rPr>
                <w:rFonts w:hint="default" w:ascii="Times New Roman" w:hAnsi="Times New Roman" w:cs="Times New Roman"/>
                <w:highlight w:val="none"/>
              </w:rPr>
              <w:t>3.以上查询时间为本项目采购公告发布之日起至响应文件递交截止时间前。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676" w:type="dxa"/>
            <w:vAlign w:val="center"/>
          </w:tcPr>
          <w:p>
            <w:pPr>
              <w:ind w:firstLine="0" w:firstLineChars="0"/>
              <w:rPr>
                <w:rFonts w:hint="default" w:ascii="Times New Roman" w:hAnsi="Times New Roman" w:cs="Times New Roman"/>
                <w:highlight w:val="none"/>
              </w:rPr>
            </w:pPr>
            <w:r>
              <w:rPr>
                <w:rFonts w:hint="default" w:ascii="Times New Roman" w:hAnsi="Times New Roman" w:cs="Times New Roman"/>
                <w:highlight w:val="none"/>
              </w:rPr>
              <w:t>2</w:t>
            </w:r>
          </w:p>
        </w:tc>
        <w:tc>
          <w:tcPr>
            <w:tcW w:w="5388" w:type="dxa"/>
            <w:gridSpan w:val="2"/>
            <w:vAlign w:val="center"/>
          </w:tcPr>
          <w:p>
            <w:pPr>
              <w:ind w:firstLine="0" w:firstLineChars="0"/>
              <w:rPr>
                <w:rFonts w:hint="default" w:ascii="Times New Roman" w:hAnsi="Times New Roman" w:cs="Times New Roman"/>
                <w:highlight w:val="none"/>
              </w:rPr>
            </w:pPr>
            <w:r>
              <w:rPr>
                <w:rFonts w:hint="default" w:ascii="Times New Roman" w:hAnsi="Times New Roman" w:cs="Times New Roman"/>
                <w:highlight w:val="none"/>
              </w:rPr>
              <w:t>特定资格条件</w:t>
            </w:r>
          </w:p>
        </w:tc>
        <w:tc>
          <w:tcPr>
            <w:tcW w:w="3564" w:type="dxa"/>
            <w:vAlign w:val="center"/>
          </w:tcPr>
          <w:p>
            <w:pPr>
              <w:rPr>
                <w:rFonts w:hint="default" w:ascii="Times New Roman" w:hAnsi="Times New Roman" w:cs="Times New Roman"/>
                <w:highlight w:val="none"/>
              </w:rPr>
            </w:pPr>
            <w:r>
              <w:rPr>
                <w:rFonts w:hint="default" w:ascii="Times New Roman" w:hAnsi="Times New Roman" w:cs="Times New Roman"/>
                <w:highlight w:val="none"/>
              </w:rPr>
              <w:t>相关证明材料的复印件</w:t>
            </w:r>
          </w:p>
        </w:tc>
      </w:tr>
    </w:tbl>
    <w:p>
      <w:pPr>
        <w:rPr>
          <w:rFonts w:hint="default" w:ascii="Times New Roman" w:hAnsi="Times New Roman" w:cs="Times New Roman"/>
          <w:highlight w:val="none"/>
        </w:rPr>
      </w:pPr>
      <w:r>
        <w:rPr>
          <w:rFonts w:hint="default" w:ascii="Times New Roman" w:hAnsi="Times New Roman" w:cs="Times New Roman"/>
          <w:highlight w:val="none"/>
        </w:rPr>
        <w:t>（四）澄清有关问题。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rPr>
          <w:rFonts w:hint="default" w:ascii="Times New Roman" w:hAnsi="Times New Roman" w:cs="Times New Roman"/>
          <w:highlight w:val="none"/>
        </w:rPr>
      </w:pPr>
      <w:r>
        <w:rPr>
          <w:rFonts w:hint="default" w:ascii="Times New Roman" w:hAnsi="Times New Roman" w:cs="Times New Roman"/>
          <w:highlight w:val="none"/>
        </w:rPr>
        <w:t>（五）谈判小组要求供应商澄清、说明或者更正响应文件应当以书面形式作出。供应商的澄清、说明或者更正应当由法定代表人或其授权代表签字或者加盖公章。由授权代表签字的，应当附法定代表人授权书。</w:t>
      </w:r>
    </w:p>
    <w:p>
      <w:pPr>
        <w:rPr>
          <w:rFonts w:hint="default" w:ascii="Times New Roman" w:hAnsi="Times New Roman" w:cs="Times New Roman"/>
          <w:highlight w:val="none"/>
        </w:rPr>
      </w:pPr>
      <w:r>
        <w:rPr>
          <w:rFonts w:hint="default" w:ascii="Times New Roman" w:hAnsi="Times New Roman" w:cs="Times New Roman"/>
          <w:highlight w:val="none"/>
        </w:rPr>
        <w:t>（六）在谈判过程中谈判的任何一方不得向他人透露与谈判有关的技术资料、价格或其他信息。</w:t>
      </w:r>
    </w:p>
    <w:p>
      <w:pPr>
        <w:rPr>
          <w:rFonts w:hint="default" w:ascii="Times New Roman" w:hAnsi="Times New Roman" w:cs="Times New Roman"/>
          <w:color w:val="FF0000"/>
          <w:highlight w:val="none"/>
        </w:rPr>
      </w:pPr>
      <w:r>
        <w:rPr>
          <w:rFonts w:hint="default" w:ascii="Times New Roman" w:hAnsi="Times New Roman" w:cs="Times New Roman"/>
          <w:highlight w:val="none"/>
        </w:rPr>
        <w:t>（七）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谈判小组应当及时以书面形式同时通知所有参加谈判的供应商。</w:t>
      </w:r>
    </w:p>
    <w:p>
      <w:pPr>
        <w:rPr>
          <w:rFonts w:hint="default" w:ascii="Times New Roman" w:hAnsi="Times New Roman" w:cs="Times New Roman"/>
          <w:highlight w:val="none"/>
        </w:rPr>
      </w:pPr>
      <w:r>
        <w:rPr>
          <w:rFonts w:hint="default" w:ascii="Times New Roman" w:hAnsi="Times New Roman" w:cs="Times New Roman"/>
          <w:highlight w:val="none"/>
        </w:rPr>
        <w:t>（八）供应商在谈判时作出的所有书面承诺须由法定代表人或其授权代表签字。</w:t>
      </w:r>
    </w:p>
    <w:p>
      <w:pPr>
        <w:rPr>
          <w:rFonts w:hint="default" w:ascii="Times New Roman" w:hAnsi="Times New Roman" w:cs="Times New Roman"/>
          <w:highlight w:val="none"/>
        </w:rPr>
      </w:pPr>
      <w:r>
        <w:rPr>
          <w:rFonts w:hint="default" w:ascii="Times New Roman" w:hAnsi="Times New Roman" w:cs="Times New Roman"/>
          <w:highlight w:val="none"/>
        </w:rPr>
        <w:t>（九）经谈判确定最终采购需求且谈判结束后，供应商应当按照竞争性谈判文件的变动情况和谈判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pPr>
        <w:rPr>
          <w:rFonts w:hint="default" w:ascii="Times New Roman" w:hAnsi="Times New Roman" w:cs="Times New Roman"/>
          <w:highlight w:val="none"/>
        </w:rPr>
      </w:pPr>
      <w:r>
        <w:rPr>
          <w:rFonts w:hint="default" w:ascii="Times New Roman" w:hAnsi="Times New Roman" w:cs="Times New Roman"/>
          <w:highlight w:val="none"/>
        </w:rPr>
        <w:t>（十）谈判小组采用</w:t>
      </w:r>
      <w:r>
        <w:rPr>
          <w:rFonts w:hint="default" w:ascii="Times New Roman" w:hAnsi="Times New Roman" w:cs="Times New Roman"/>
          <w:highlight w:val="none"/>
          <w:lang w:val="en-US" w:eastAsia="zh-CN"/>
        </w:rPr>
        <w:t>最低评审价法</w:t>
      </w:r>
      <w:r>
        <w:rPr>
          <w:rFonts w:hint="default" w:ascii="Times New Roman" w:hAnsi="Times New Roman" w:cs="Times New Roman"/>
          <w:highlight w:val="none"/>
        </w:rPr>
        <w:t>对</w:t>
      </w:r>
      <w:r>
        <w:rPr>
          <w:rFonts w:hint="default" w:ascii="Times New Roman" w:hAnsi="Times New Roman" w:cs="Times New Roman"/>
          <w:highlight w:val="none"/>
          <w:lang w:val="en-US" w:eastAsia="zh-CN"/>
        </w:rPr>
        <w:t>通过资格审查的</w:t>
      </w:r>
      <w:r>
        <w:rPr>
          <w:rFonts w:hint="default" w:ascii="Times New Roman" w:hAnsi="Times New Roman" w:cs="Times New Roman"/>
          <w:highlight w:val="none"/>
        </w:rPr>
        <w:t>供应商的响应文件进行</w:t>
      </w:r>
      <w:r>
        <w:rPr>
          <w:rFonts w:hint="default" w:ascii="Times New Roman" w:hAnsi="Times New Roman" w:cs="Times New Roman"/>
          <w:highlight w:val="none"/>
          <w:lang w:val="en-US" w:eastAsia="zh-CN"/>
        </w:rPr>
        <w:t>评价</w:t>
      </w:r>
      <w:r>
        <w:rPr>
          <w:rFonts w:hint="default" w:ascii="Times New Roman" w:hAnsi="Times New Roman" w:cs="Times New Roman"/>
          <w:highlight w:val="none"/>
        </w:rPr>
        <w:t>。最低评标价法，是指投标文件满足招标文件全部实质性要求且投标报价最低的供应商为中标候选人的评标方法。</w:t>
      </w:r>
    </w:p>
    <w:p>
      <w:pPr>
        <w:rPr>
          <w:rFonts w:hint="default" w:ascii="Times New Roman" w:hAnsi="Times New Roman" w:cs="Times New Roman"/>
          <w:highlight w:val="none"/>
          <w:lang w:val="en-US" w:eastAsia="zh-CN"/>
        </w:rPr>
      </w:pPr>
      <w:r>
        <w:rPr>
          <w:rFonts w:hint="default" w:ascii="Times New Roman" w:hAnsi="Times New Roman" w:cs="Times New Roman"/>
          <w:highlight w:val="none"/>
        </w:rPr>
        <w:t>（十一）谈判小组各成员独立对每个</w:t>
      </w:r>
      <w:r>
        <w:rPr>
          <w:rFonts w:hint="default" w:ascii="Times New Roman" w:hAnsi="Times New Roman" w:cs="Times New Roman"/>
          <w:kern w:val="0"/>
          <w:highlight w:val="none"/>
        </w:rPr>
        <w:t>实质性响应</w:t>
      </w:r>
      <w:r>
        <w:rPr>
          <w:rFonts w:hint="default" w:ascii="Times New Roman" w:hAnsi="Times New Roman" w:cs="Times New Roman"/>
          <w:highlight w:val="none"/>
        </w:rPr>
        <w:t>文件进行评价，</w:t>
      </w:r>
      <w:r>
        <w:rPr>
          <w:rFonts w:hint="default" w:ascii="Times New Roman" w:hAnsi="Times New Roman" w:cs="Times New Roman"/>
          <w:highlight w:val="none"/>
          <w:lang w:val="en-US" w:eastAsia="zh-CN"/>
        </w:rPr>
        <w:t>确定通过全部实质性要求的供应商</w:t>
      </w:r>
      <w:r>
        <w:rPr>
          <w:rFonts w:hint="default" w:ascii="Times New Roman" w:hAnsi="Times New Roman" w:cs="Times New Roman"/>
          <w:highlight w:val="none"/>
        </w:rPr>
        <w:t>，</w:t>
      </w:r>
      <w:r>
        <w:rPr>
          <w:rFonts w:hint="default" w:ascii="Times New Roman" w:hAnsi="Times New Roman" w:cs="Times New Roman"/>
          <w:highlight w:val="none"/>
          <w:lang w:val="en-US" w:eastAsia="zh-CN"/>
        </w:rPr>
        <w:t>从通过的供应商中</w:t>
      </w:r>
      <w:r>
        <w:rPr>
          <w:rFonts w:hint="default" w:ascii="Times New Roman" w:hAnsi="Times New Roman" w:cs="Times New Roman"/>
          <w:highlight w:val="none"/>
        </w:rPr>
        <w:t>根据</w:t>
      </w:r>
      <w:r>
        <w:rPr>
          <w:rFonts w:hint="default" w:ascii="Times New Roman" w:hAnsi="Times New Roman" w:cs="Times New Roman"/>
          <w:highlight w:val="none"/>
          <w:lang w:val="en-US" w:eastAsia="zh-CN"/>
        </w:rPr>
        <w:t>投标报价按照</w:t>
      </w:r>
      <w:r>
        <w:rPr>
          <w:rFonts w:hint="default" w:ascii="Times New Roman" w:hAnsi="Times New Roman" w:cs="Times New Roman"/>
          <w:highlight w:val="none"/>
        </w:rPr>
        <w:t>由高到低顺序推荐3名成交候选供应商，并编写评审报告。若供应商的</w:t>
      </w:r>
      <w:r>
        <w:rPr>
          <w:rFonts w:hint="default" w:ascii="Times New Roman" w:hAnsi="Times New Roman" w:cs="Times New Roman"/>
          <w:highlight w:val="none"/>
          <w:lang w:val="en-US" w:eastAsia="zh-CN"/>
        </w:rPr>
        <w:t>报价</w:t>
      </w:r>
      <w:r>
        <w:rPr>
          <w:rFonts w:hint="default" w:ascii="Times New Roman" w:hAnsi="Times New Roman" w:cs="Times New Roman"/>
          <w:highlight w:val="none"/>
        </w:rPr>
        <w:t>相同的，</w:t>
      </w:r>
      <w:r>
        <w:rPr>
          <w:rFonts w:hint="default" w:ascii="Times New Roman" w:hAnsi="Times New Roman" w:cs="Times New Roman"/>
          <w:highlight w:val="none"/>
          <w:lang w:val="en-US" w:eastAsia="zh-CN"/>
        </w:rPr>
        <w:t>则按照实质性相应表中第一项服务条款优的供应商排名靠前，第一项相同则比较第二项，以此类推</w:t>
      </w:r>
      <w:bookmarkStart w:id="34" w:name="_Toc466546921"/>
      <w:r>
        <w:rPr>
          <w:rFonts w:hint="default" w:ascii="Times New Roman" w:hAnsi="Times New Roman" w:cs="Times New Roman"/>
          <w:highlight w:val="none"/>
          <w:lang w:val="en-US" w:eastAsia="zh-CN"/>
        </w:rPr>
        <w:t>。评价综合结果由本次谈判监督员签字确认。</w:t>
      </w: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rPr>
        <w:br w:type="page"/>
      </w:r>
    </w:p>
    <w:p>
      <w:pPr>
        <w:rPr>
          <w:rFonts w:hint="default" w:ascii="Times New Roman" w:hAnsi="Times New Roman" w:eastAsia="方正黑体_GBK" w:cs="Times New Roman"/>
          <w:highlight w:val="none"/>
          <w:lang w:val="en-US" w:eastAsia="zh-CN"/>
        </w:rPr>
      </w:pPr>
      <w:r>
        <w:rPr>
          <w:rFonts w:hint="default" w:ascii="Times New Roman" w:hAnsi="Times New Roman" w:eastAsia="方正黑体_GBK" w:cs="Times New Roman"/>
          <w:highlight w:val="none"/>
        </w:rPr>
        <w:t>二、</w:t>
      </w:r>
      <w:bookmarkEnd w:id="34"/>
      <w:bookmarkStart w:id="35" w:name="_Toc102227320"/>
      <w:bookmarkStart w:id="36" w:name="_Toc342913394"/>
      <w:r>
        <w:rPr>
          <w:rFonts w:hint="default" w:ascii="Times New Roman" w:hAnsi="Times New Roman" w:eastAsia="方正黑体_GBK" w:cs="Times New Roman"/>
          <w:highlight w:val="none"/>
          <w:lang w:val="en-US" w:eastAsia="zh-CN"/>
        </w:rPr>
        <w:t>实质性相应对照表</w:t>
      </w:r>
    </w:p>
    <w:tbl>
      <w:tblPr>
        <w:tblStyle w:val="16"/>
        <w:tblW w:w="93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18"/>
        <w:gridCol w:w="3927"/>
        <w:gridCol w:w="1304"/>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31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类别</w:t>
            </w:r>
          </w:p>
        </w:tc>
        <w:tc>
          <w:tcPr>
            <w:tcW w:w="3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实质性响应要求</w:t>
            </w:r>
          </w:p>
        </w:tc>
        <w:tc>
          <w:tcPr>
            <w:tcW w:w="1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是否通过</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b/>
                <w:i w:val="0"/>
                <w:color w:val="000000"/>
                <w:sz w:val="22"/>
                <w:szCs w:val="22"/>
                <w:u w:val="none"/>
              </w:rPr>
            </w:pPr>
            <w:r>
              <w:rPr>
                <w:rFonts w:hint="default" w:ascii="Times New Roman" w:hAnsi="Times New Roman" w:eastAsia="方正仿宋_GBK" w:cs="Times New Roman"/>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商务部分</w:t>
            </w:r>
          </w:p>
        </w:tc>
        <w:tc>
          <w:tcPr>
            <w:tcW w:w="3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施工工期承诺。最低要求：2022年1月26日前完成施工并通过验收。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方正仿宋_GBK"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方正仿宋_GBK" w:cs="Times New Roman"/>
                <w:i w:val="0"/>
                <w:color w:val="000000"/>
                <w:sz w:val="22"/>
                <w:szCs w:val="22"/>
                <w:u w:val="none"/>
              </w:rPr>
            </w:pPr>
          </w:p>
        </w:tc>
        <w:tc>
          <w:tcPr>
            <w:tcW w:w="3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付款方式承诺。最低要求：项目通过验收支付合同总价款的50%，项目通过验收后6个月内支付合同总价的45%，剩下合同总价款的5%作为项目质保金自验收通过之日起一年后支付。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方正仿宋_GBK"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方正仿宋_GBK" w:cs="Times New Roman"/>
                <w:i w:val="0"/>
                <w:color w:val="000000"/>
                <w:sz w:val="22"/>
                <w:szCs w:val="22"/>
                <w:u w:val="none"/>
              </w:rPr>
            </w:pPr>
          </w:p>
        </w:tc>
        <w:tc>
          <w:tcPr>
            <w:tcW w:w="3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缺陷责任期承诺。最低要求：12个月，自验收通过之日起计算。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方正仿宋_GBK"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方正仿宋_GBK" w:cs="Times New Roman"/>
                <w:i w:val="0"/>
                <w:color w:val="000000"/>
                <w:sz w:val="22"/>
                <w:szCs w:val="22"/>
                <w:u w:val="none"/>
              </w:rPr>
            </w:pPr>
          </w:p>
        </w:tc>
        <w:tc>
          <w:tcPr>
            <w:tcW w:w="3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质量保证期承诺。最低要求：24个月，自验收通过之日起计算。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方正仿宋_GBK"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方正仿宋_GBK" w:cs="Times New Roman"/>
                <w:i w:val="0"/>
                <w:color w:val="000000"/>
                <w:sz w:val="22"/>
                <w:szCs w:val="22"/>
                <w:u w:val="none"/>
              </w:rPr>
            </w:pPr>
          </w:p>
        </w:tc>
        <w:tc>
          <w:tcPr>
            <w:tcW w:w="3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防水质保期承诺。最低要求：60个月，自验收通过之日起计算。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方正仿宋_GBK"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方正仿宋_GBK" w:cs="Times New Roman"/>
                <w:i w:val="0"/>
                <w:color w:val="000000"/>
                <w:sz w:val="22"/>
                <w:szCs w:val="22"/>
                <w:u w:val="none"/>
              </w:rPr>
            </w:pPr>
          </w:p>
        </w:tc>
        <w:tc>
          <w:tcPr>
            <w:tcW w:w="3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优惠条件及承诺。最低要求：无。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方正仿宋_GBK"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技术部分</w:t>
            </w:r>
          </w:p>
        </w:tc>
        <w:tc>
          <w:tcPr>
            <w:tcW w:w="3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根据招标人提供的“</w:t>
            </w:r>
            <w:r>
              <w:rPr>
                <w:rFonts w:hint="default" w:ascii="Times New Roman" w:hAnsi="Times New Roman" w:cs="Times New Roman"/>
                <w:i w:val="0"/>
                <w:color w:val="000000"/>
                <w:kern w:val="0"/>
                <w:sz w:val="22"/>
                <w:szCs w:val="22"/>
                <w:u w:val="none"/>
                <w:lang w:val="en-US" w:eastAsia="zh-CN" w:bidi="ar"/>
              </w:rPr>
              <w:t>工程施工及材料清单偏离表</w:t>
            </w:r>
            <w:r>
              <w:rPr>
                <w:rFonts w:hint="default" w:ascii="Times New Roman" w:hAnsi="Times New Roman" w:eastAsia="方正仿宋_GBK" w:cs="Times New Roman"/>
                <w:i w:val="0"/>
                <w:color w:val="000000"/>
                <w:kern w:val="0"/>
                <w:sz w:val="22"/>
                <w:szCs w:val="22"/>
                <w:u w:val="none"/>
                <w:lang w:val="en-US" w:eastAsia="zh-CN" w:bidi="ar"/>
              </w:rPr>
              <w:t>.xlsx”，明确使用材料规格、型号及品牌。最低要求：提供的各项材料规格须等于或高于清单提供的规格。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方正仿宋_GBK"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方正仿宋_GBK" w:cs="Times New Roman"/>
                <w:i w:val="0"/>
                <w:color w:val="000000"/>
                <w:sz w:val="22"/>
                <w:szCs w:val="22"/>
                <w:u w:val="none"/>
              </w:rPr>
            </w:pPr>
          </w:p>
        </w:tc>
      </w:tr>
    </w:tbl>
    <w:p>
      <w:pPr>
        <w:rPr>
          <w:rFonts w:hint="default" w:ascii="Times New Roman" w:hAnsi="Times New Roman" w:eastAsia="方正黑体_GBK" w:cs="Times New Roman"/>
          <w:highlight w:val="none"/>
        </w:rPr>
      </w:pPr>
      <w:bookmarkStart w:id="37" w:name="_Toc466546922"/>
      <w:r>
        <w:rPr>
          <w:rFonts w:hint="default" w:ascii="Times New Roman" w:hAnsi="Times New Roman" w:eastAsia="方正黑体_GBK" w:cs="Times New Roman"/>
          <w:highlight w:val="none"/>
        </w:rPr>
        <w:t>三、无效响应</w:t>
      </w:r>
      <w:bookmarkEnd w:id="37"/>
    </w:p>
    <w:p>
      <w:pPr>
        <w:rPr>
          <w:rFonts w:hint="default" w:ascii="Times New Roman" w:hAnsi="Times New Roman" w:cs="Times New Roman"/>
          <w:highlight w:val="none"/>
        </w:rPr>
      </w:pPr>
      <w:r>
        <w:rPr>
          <w:rFonts w:hint="default" w:ascii="Times New Roman" w:hAnsi="Times New Roman" w:cs="Times New Roman"/>
          <w:highlight w:val="none"/>
        </w:rPr>
        <w:t>供应商发生以下条款情况之一者，视为无效响应，其响应文件将被拒绝：</w:t>
      </w:r>
    </w:p>
    <w:p>
      <w:pPr>
        <w:rPr>
          <w:rFonts w:hint="default" w:ascii="Times New Roman" w:hAnsi="Times New Roman" w:cs="Times New Roman"/>
          <w:highlight w:val="none"/>
        </w:rPr>
      </w:pPr>
      <w:r>
        <w:rPr>
          <w:rFonts w:hint="default" w:ascii="Times New Roman" w:hAnsi="Times New Roman" w:cs="Times New Roman"/>
          <w:highlight w:val="none"/>
        </w:rPr>
        <w:t>（一）供应商不符合规定的基本资格条件或特定资格条件的；</w:t>
      </w:r>
    </w:p>
    <w:p>
      <w:pPr>
        <w:rPr>
          <w:rFonts w:hint="default" w:ascii="Times New Roman" w:hAnsi="Times New Roman" w:cs="Times New Roman"/>
          <w:highlight w:val="none"/>
        </w:rPr>
      </w:pPr>
      <w:r>
        <w:rPr>
          <w:rFonts w:hint="default" w:ascii="Times New Roman" w:hAnsi="Times New Roman" w:cs="Times New Roman"/>
          <w:highlight w:val="none"/>
        </w:rPr>
        <w:t>（二）供应商的法定代表人或其授权代表未参加谈判；</w:t>
      </w:r>
    </w:p>
    <w:p>
      <w:pPr>
        <w:rPr>
          <w:rFonts w:hint="default" w:ascii="Times New Roman" w:hAnsi="Times New Roman" w:cs="Times New Roman"/>
          <w:highlight w:val="none"/>
        </w:rPr>
      </w:pPr>
      <w:r>
        <w:rPr>
          <w:rFonts w:hint="default" w:ascii="Times New Roman" w:hAnsi="Times New Roman" w:cs="Times New Roman"/>
          <w:highlight w:val="none"/>
        </w:rPr>
        <w:t>（三）供应商所提交的响应文件不按第六篇“响应文件编制要求”规定签字、盖章；</w:t>
      </w:r>
    </w:p>
    <w:p>
      <w:pPr>
        <w:rPr>
          <w:rFonts w:hint="default" w:ascii="Times New Roman" w:hAnsi="Times New Roman" w:cs="Times New Roman"/>
          <w:highlight w:val="none"/>
        </w:rPr>
      </w:pPr>
      <w:r>
        <w:rPr>
          <w:rFonts w:hint="default" w:ascii="Times New Roman" w:hAnsi="Times New Roman" w:cs="Times New Roman"/>
          <w:highlight w:val="none"/>
        </w:rPr>
        <w:t>（四）供应商的最后报价超过采购预算的；</w:t>
      </w:r>
    </w:p>
    <w:p>
      <w:pPr>
        <w:rPr>
          <w:rFonts w:hint="default" w:ascii="Times New Roman" w:hAnsi="Times New Roman" w:cs="Times New Roman"/>
          <w:highlight w:val="none"/>
        </w:rPr>
      </w:pPr>
      <w:r>
        <w:rPr>
          <w:rFonts w:hint="default" w:ascii="Times New Roman" w:hAnsi="Times New Roman" w:cs="Times New Roman"/>
          <w:highlight w:val="none"/>
        </w:rPr>
        <w:t>（五）法定代表人为同一个人的两个及两个以上法人，母公司、全资子公司及其控股公司，在同一分包采购中同时参与谈判；</w:t>
      </w:r>
    </w:p>
    <w:p>
      <w:pPr>
        <w:rPr>
          <w:rFonts w:hint="default" w:ascii="Times New Roman" w:hAnsi="Times New Roman" w:cs="Times New Roman"/>
          <w:highlight w:val="none"/>
        </w:rPr>
      </w:pPr>
      <w:r>
        <w:rPr>
          <w:rFonts w:hint="default" w:ascii="Times New Roman" w:hAnsi="Times New Roman" w:cs="Times New Roman"/>
          <w:highlight w:val="none"/>
        </w:rPr>
        <w:t>（六）单位负责人为同一人或者存在直接控股、管理关系的不同供应商，参加同一合同项下采购活动的；</w:t>
      </w:r>
    </w:p>
    <w:p>
      <w:pPr>
        <w:rPr>
          <w:rFonts w:hint="default" w:ascii="Times New Roman" w:hAnsi="Times New Roman" w:cs="Times New Roman"/>
          <w:highlight w:val="none"/>
        </w:rPr>
      </w:pPr>
      <w:r>
        <w:rPr>
          <w:rFonts w:hint="default" w:ascii="Times New Roman" w:hAnsi="Times New Roman" w:cs="Times New Roman"/>
          <w:highlight w:val="none"/>
        </w:rPr>
        <w:t>（七）供应商的服务期、质量保证期及谈判有效期不满足竞争性谈判文件要求的；</w:t>
      </w:r>
    </w:p>
    <w:p>
      <w:pPr>
        <w:rPr>
          <w:rFonts w:hint="default" w:ascii="Times New Roman" w:hAnsi="Times New Roman" w:cs="Times New Roman"/>
          <w:highlight w:val="none"/>
        </w:rPr>
      </w:pPr>
      <w:r>
        <w:rPr>
          <w:rFonts w:hint="default" w:ascii="Times New Roman" w:hAnsi="Times New Roman" w:cs="Times New Roman"/>
          <w:highlight w:val="none"/>
        </w:rPr>
        <w:t>（八）供应商响应文件内容有与国家现行法律法规相违背的内容，或附有采购人无法接受的条件。</w:t>
      </w:r>
    </w:p>
    <w:p>
      <w:pPr>
        <w:rPr>
          <w:rFonts w:hint="default" w:ascii="Times New Roman" w:hAnsi="Times New Roman" w:eastAsia="方正黑体_GBK" w:cs="Times New Roman"/>
          <w:highlight w:val="none"/>
        </w:rPr>
      </w:pPr>
      <w:bookmarkStart w:id="38" w:name="_Toc466546923"/>
      <w:r>
        <w:rPr>
          <w:rFonts w:hint="default" w:ascii="Times New Roman" w:hAnsi="Times New Roman" w:eastAsia="方正黑体_GBK" w:cs="Times New Roman"/>
          <w:highlight w:val="none"/>
        </w:rPr>
        <w:t>四、</w:t>
      </w:r>
      <w:bookmarkEnd w:id="35"/>
      <w:bookmarkEnd w:id="36"/>
      <w:r>
        <w:rPr>
          <w:rFonts w:hint="default" w:ascii="Times New Roman" w:hAnsi="Times New Roman" w:eastAsia="方正黑体_GBK" w:cs="Times New Roman"/>
          <w:highlight w:val="none"/>
        </w:rPr>
        <w:t>采购终止</w:t>
      </w:r>
      <w:bookmarkEnd w:id="38"/>
    </w:p>
    <w:p>
      <w:pPr>
        <w:rPr>
          <w:rFonts w:hint="default" w:ascii="Times New Roman" w:hAnsi="Times New Roman" w:cs="Times New Roman"/>
          <w:highlight w:val="none"/>
        </w:rPr>
      </w:pPr>
      <w:r>
        <w:rPr>
          <w:rFonts w:hint="default" w:ascii="Times New Roman" w:hAnsi="Times New Roman" w:cs="Times New Roman"/>
          <w:highlight w:val="none"/>
        </w:rPr>
        <w:t>出现下列情形之一的，采购人应当终止竞争性谈判采购活动，发布项目终止公告或书面通知所有参加采购活动的供应商并说明原因，重新开展采购活动：</w:t>
      </w:r>
    </w:p>
    <w:p>
      <w:pPr>
        <w:rPr>
          <w:rFonts w:hint="default" w:ascii="Times New Roman" w:hAnsi="Times New Roman" w:cs="Times New Roman"/>
          <w:highlight w:val="none"/>
        </w:rPr>
      </w:pPr>
      <w:r>
        <w:rPr>
          <w:rFonts w:hint="default" w:ascii="Times New Roman" w:hAnsi="Times New Roman" w:cs="Times New Roman"/>
          <w:highlight w:val="none"/>
        </w:rPr>
        <w:t>（一）因情况变化，不再符合规定的竞争性谈判采购方式适用情形的；</w:t>
      </w:r>
    </w:p>
    <w:p>
      <w:pPr>
        <w:rPr>
          <w:rFonts w:hint="default" w:ascii="Times New Roman" w:hAnsi="Times New Roman" w:cs="Times New Roman"/>
          <w:highlight w:val="none"/>
        </w:rPr>
      </w:pPr>
      <w:r>
        <w:rPr>
          <w:rFonts w:hint="default" w:ascii="Times New Roman" w:hAnsi="Times New Roman" w:cs="Times New Roman"/>
          <w:highlight w:val="none"/>
        </w:rPr>
        <w:t>（二）出现影响采购公正的违法、违规行为的。</w:t>
      </w:r>
    </w:p>
    <w:p>
      <w:pPr>
        <w:widowControl/>
        <w:ind w:firstLine="0" w:firstLineChars="0"/>
        <w:jc w:val="left"/>
        <w:rPr>
          <w:rFonts w:hint="default" w:ascii="Times New Roman" w:hAnsi="Times New Roman" w:cs="Times New Roman"/>
          <w:highlight w:val="none"/>
        </w:rPr>
      </w:pPr>
      <w:bookmarkStart w:id="39" w:name="_Toc466546935"/>
      <w:r>
        <w:rPr>
          <w:rFonts w:hint="default" w:ascii="Times New Roman" w:hAnsi="Times New Roman" w:cs="Times New Roman"/>
          <w:highlight w:val="none"/>
        </w:rPr>
        <w:br w:type="page"/>
      </w:r>
    </w:p>
    <w:p>
      <w:pPr>
        <w:pStyle w:val="3"/>
        <w:ind w:firstLine="0" w:firstLineChars="0"/>
        <w:rPr>
          <w:rFonts w:hint="default" w:ascii="Times New Roman" w:hAnsi="Times New Roman" w:cs="Times New Roman"/>
          <w:sz w:val="24"/>
          <w:szCs w:val="24"/>
          <w:highlight w:val="none"/>
        </w:rPr>
      </w:pPr>
      <w:r>
        <w:rPr>
          <w:rFonts w:hint="default" w:ascii="Times New Roman" w:hAnsi="Times New Roman" w:cs="Times New Roman"/>
          <w:highlight w:val="none"/>
        </w:rPr>
        <w:t>第六篇 合同草案条款</w:t>
      </w:r>
      <w:bookmarkEnd w:id="39"/>
    </w:p>
    <w:p>
      <w:pPr>
        <w:rPr>
          <w:rFonts w:hint="default" w:ascii="Times New Roman" w:hAnsi="Times New Roman" w:cs="Times New Roman"/>
          <w:highlight w:val="none"/>
        </w:rPr>
      </w:pPr>
      <w:r>
        <w:rPr>
          <w:rFonts w:hint="default" w:ascii="Times New Roman" w:hAnsi="Times New Roman" w:cs="Times New Roman"/>
          <w:highlight w:val="none"/>
        </w:rPr>
        <w:t>合同格式自定，在确定成交供应商后由采购人根据项目特点进行拟定，内容必须包括谈判文件商务部分主要内容和谈判中承诺内容，经与采购人双方签订盖章后方能生效。</w:t>
      </w:r>
    </w:p>
    <w:p>
      <w:pPr>
        <w:widowControl/>
        <w:ind w:firstLine="0" w:firstLineChars="0"/>
        <w:jc w:val="left"/>
        <w:rPr>
          <w:rFonts w:hint="default" w:ascii="Times New Roman" w:hAnsi="Times New Roman" w:eastAsia="方正小标宋_GBK" w:cs="Times New Roman"/>
          <w:sz w:val="36"/>
          <w:szCs w:val="30"/>
          <w:highlight w:val="none"/>
        </w:rPr>
      </w:pPr>
      <w:r>
        <w:rPr>
          <w:rFonts w:hint="default" w:ascii="Times New Roman" w:hAnsi="Times New Roman" w:cs="Times New Roman"/>
          <w:highlight w:val="none"/>
        </w:rPr>
        <w:br w:type="page"/>
      </w:r>
    </w:p>
    <w:p>
      <w:pPr>
        <w:pStyle w:val="3"/>
        <w:ind w:firstLine="0" w:firstLineChars="0"/>
        <w:rPr>
          <w:rFonts w:hint="default" w:ascii="Times New Roman" w:hAnsi="Times New Roman" w:cs="Times New Roman"/>
          <w:b/>
          <w:highlight w:val="none"/>
        </w:rPr>
      </w:pPr>
      <w:r>
        <w:rPr>
          <w:rFonts w:hint="default" w:ascii="Times New Roman" w:hAnsi="Times New Roman" w:cs="Times New Roman"/>
          <w:highlight w:val="none"/>
        </w:rPr>
        <w:t>第七篇 响应文件编制要求</w:t>
      </w: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rPr>
        <w:t>一、编制要求</w:t>
      </w:r>
    </w:p>
    <w:p>
      <w:pPr>
        <w:rPr>
          <w:rFonts w:hint="default" w:ascii="Times New Roman" w:hAnsi="Times New Roman" w:cs="Times New Roman"/>
          <w:highlight w:val="none"/>
        </w:rPr>
      </w:pPr>
      <w:r>
        <w:rPr>
          <w:rFonts w:hint="default" w:ascii="Times New Roman" w:hAnsi="Times New Roman" w:cs="Times New Roman"/>
          <w:highlight w:val="none"/>
        </w:rPr>
        <w:t>投标人应仔细阅读招标文件内容，按要求编制“投标文件”，并保证所提供的全部资料的真实性、完整性及有效性，</w:t>
      </w:r>
      <w:r>
        <w:rPr>
          <w:rFonts w:hint="default" w:ascii="Times New Roman" w:hAnsi="Times New Roman" w:cs="Times New Roman"/>
          <w:highlight w:val="none"/>
          <w:lang w:val="en-US" w:eastAsia="zh-CN"/>
        </w:rPr>
        <w:t>并</w:t>
      </w:r>
      <w:r>
        <w:rPr>
          <w:rFonts w:hint="default" w:ascii="Times New Roman" w:hAnsi="Times New Roman" w:cs="Times New Roman"/>
          <w:highlight w:val="none"/>
        </w:rPr>
        <w:t>作出实质性响应。否则，可能被拒绝。</w:t>
      </w:r>
    </w:p>
    <w:p>
      <w:pPr>
        <w:outlineLvl w:val="9"/>
        <w:rPr>
          <w:rFonts w:hint="default" w:ascii="Times New Roman" w:hAnsi="Times New Roman" w:cs="Times New Roman"/>
          <w:highlight w:val="none"/>
        </w:rPr>
      </w:pP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rPr>
        <w:t>二、文件构成</w:t>
      </w:r>
    </w:p>
    <w:p>
      <w:pPr>
        <w:rPr>
          <w:rFonts w:hint="default" w:ascii="Times New Roman" w:hAnsi="Times New Roman" w:eastAsia="方正仿宋_GBK" w:cs="Times New Roman"/>
          <w:highlight w:val="none"/>
          <w:lang w:val="en-US" w:eastAsia="zh-CN"/>
        </w:rPr>
      </w:pPr>
      <w:r>
        <w:rPr>
          <w:rFonts w:hint="default" w:ascii="Times New Roman" w:hAnsi="Times New Roman" w:cs="Times New Roman"/>
          <w:highlight w:val="none"/>
          <w:lang w:val="en-US" w:eastAsia="zh-CN"/>
        </w:rPr>
        <w:t>1. 报价资料：对项目进行包干报价，提供</w:t>
      </w:r>
      <w:r>
        <w:rPr>
          <w:rFonts w:hint="default" w:ascii="Times New Roman" w:hAnsi="Times New Roman" w:cs="Times New Roman"/>
          <w:highlight w:val="none"/>
        </w:rPr>
        <w:t>报价函</w:t>
      </w:r>
      <w:r>
        <w:rPr>
          <w:rFonts w:hint="default" w:ascii="Times New Roman" w:hAnsi="Times New Roman" w:cs="Times New Roman"/>
          <w:highlight w:val="none"/>
          <w:lang w:val="en-US" w:eastAsia="zh-CN"/>
        </w:rPr>
        <w:t>。</w:t>
      </w:r>
    </w:p>
    <w:p>
      <w:pPr>
        <w:rPr>
          <w:rFonts w:hint="default" w:ascii="Times New Roman" w:hAnsi="Times New Roman" w:cs="Times New Roman"/>
          <w:highlight w:val="none"/>
        </w:rPr>
      </w:pPr>
      <w:r>
        <w:rPr>
          <w:rFonts w:hint="default" w:ascii="Times New Roman" w:hAnsi="Times New Roman" w:cs="Times New Roman"/>
          <w:highlight w:val="none"/>
          <w:lang w:val="en-US" w:eastAsia="zh-CN"/>
        </w:rPr>
        <w:t xml:space="preserve">2. </w:t>
      </w:r>
      <w:r>
        <w:rPr>
          <w:rFonts w:hint="default" w:ascii="Times New Roman" w:hAnsi="Times New Roman" w:cs="Times New Roman"/>
          <w:highlight w:val="none"/>
        </w:rPr>
        <w:t>资格</w:t>
      </w:r>
      <w:r>
        <w:rPr>
          <w:rFonts w:hint="default" w:ascii="Times New Roman" w:hAnsi="Times New Roman" w:cs="Times New Roman"/>
          <w:highlight w:val="none"/>
          <w:lang w:val="en-US" w:eastAsia="zh-CN"/>
        </w:rPr>
        <w:t>部分</w:t>
      </w:r>
      <w:r>
        <w:rPr>
          <w:rFonts w:hint="default" w:ascii="Times New Roman" w:hAnsi="Times New Roman" w:cs="Times New Roman"/>
          <w:highlight w:val="none"/>
          <w:lang w:eastAsia="zh-CN"/>
        </w:rPr>
        <w:t>：</w:t>
      </w:r>
      <w:r>
        <w:rPr>
          <w:rFonts w:hint="default" w:ascii="Times New Roman" w:hAnsi="Times New Roman" w:cs="Times New Roman"/>
          <w:highlight w:val="none"/>
        </w:rPr>
        <w:t>包括</w:t>
      </w:r>
      <w:r>
        <w:rPr>
          <w:rFonts w:hint="default" w:ascii="Times New Roman" w:hAnsi="Times New Roman" w:cs="Times New Roman"/>
          <w:highlight w:val="none"/>
          <w:lang w:val="en-US" w:eastAsia="zh-CN"/>
        </w:rPr>
        <w:t>法人营业执照或事业单位法人证书或个体工商户营业执照、组织机构代码证复印件，</w:t>
      </w:r>
      <w:r>
        <w:rPr>
          <w:rFonts w:hint="default" w:ascii="Times New Roman" w:hAnsi="Times New Roman" w:cs="Times New Roman"/>
          <w:highlight w:val="none"/>
        </w:rPr>
        <w:t>法定代表人身份证明书</w:t>
      </w:r>
      <w:r>
        <w:rPr>
          <w:rFonts w:hint="default" w:ascii="Times New Roman" w:hAnsi="Times New Roman" w:cs="Times New Roman"/>
          <w:highlight w:val="none"/>
          <w:lang w:eastAsia="zh-CN"/>
        </w:rPr>
        <w:t>，</w:t>
      </w:r>
      <w:r>
        <w:rPr>
          <w:rFonts w:hint="default" w:ascii="Times New Roman" w:hAnsi="Times New Roman" w:cs="Times New Roman"/>
          <w:highlight w:val="none"/>
        </w:rPr>
        <w:t>法定代表人</w:t>
      </w:r>
      <w:r>
        <w:rPr>
          <w:rFonts w:hint="default" w:ascii="Times New Roman" w:hAnsi="Times New Roman" w:cs="Times New Roman"/>
          <w:highlight w:val="none"/>
          <w:lang w:val="en-US" w:eastAsia="zh-CN"/>
        </w:rPr>
        <w:t>身份证复印件，</w:t>
      </w:r>
      <w:r>
        <w:rPr>
          <w:rFonts w:hint="default" w:ascii="Times New Roman" w:hAnsi="Times New Roman" w:cs="Times New Roman"/>
          <w:highlight w:val="none"/>
        </w:rPr>
        <w:t>授权委托人身份证</w:t>
      </w:r>
      <w:r>
        <w:rPr>
          <w:rFonts w:hint="default" w:ascii="Times New Roman" w:hAnsi="Times New Roman" w:cs="Times New Roman"/>
          <w:highlight w:val="none"/>
          <w:lang w:val="en-US" w:eastAsia="zh-CN"/>
        </w:rPr>
        <w:t>复印件（若法人本人参加不提供）</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授权</w:t>
      </w:r>
      <w:r>
        <w:rPr>
          <w:rFonts w:hint="default" w:ascii="Times New Roman" w:hAnsi="Times New Roman" w:cs="Times New Roman"/>
          <w:highlight w:val="none"/>
        </w:rPr>
        <w:t>委托书（加盖单位公章</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若法人本人参加不提供</w:t>
      </w:r>
      <w:r>
        <w:rPr>
          <w:rFonts w:hint="default" w:ascii="Times New Roman" w:hAnsi="Times New Roman" w:cs="Times New Roman"/>
          <w:highlight w:val="none"/>
        </w:rPr>
        <w:t>），</w:t>
      </w:r>
      <w:r>
        <w:rPr>
          <w:rFonts w:hint="default" w:ascii="Times New Roman" w:hAnsi="Times New Roman" w:cs="Times New Roman"/>
          <w:highlight w:val="none"/>
          <w:lang w:val="en-US" w:eastAsia="zh-CN"/>
        </w:rPr>
        <w:t>财务报告复印件，履行合同所必须的设备和专业技术能力书面证明及相关材料，税务登记证（副本）复印件，社会保险缴纳证明材料，经营活动无重大违法记录书面证明，信用中国网站的信用信息报告，相关案例证明材料</w:t>
      </w:r>
      <w:r>
        <w:rPr>
          <w:rFonts w:hint="default" w:ascii="Times New Roman" w:hAnsi="Times New Roman" w:cs="Times New Roman"/>
          <w:highlight w:val="none"/>
        </w:rPr>
        <w:t>。</w:t>
      </w:r>
    </w:p>
    <w:p>
      <w:pPr>
        <w:rPr>
          <w:rFonts w:hint="default" w:ascii="Times New Roman" w:hAnsi="Times New Roman" w:cs="Times New Roman"/>
          <w:highlight w:val="none"/>
        </w:rPr>
      </w:pPr>
      <w:r>
        <w:rPr>
          <w:rFonts w:hint="default" w:ascii="Times New Roman" w:hAnsi="Times New Roman" w:cs="Times New Roman"/>
          <w:highlight w:val="none"/>
          <w:lang w:val="en-US" w:eastAsia="zh-CN"/>
        </w:rPr>
        <w:t>3. 商务及</w:t>
      </w:r>
      <w:r>
        <w:rPr>
          <w:rFonts w:hint="default" w:ascii="Times New Roman" w:hAnsi="Times New Roman" w:cs="Times New Roman"/>
          <w:highlight w:val="none"/>
        </w:rPr>
        <w:t>技术</w:t>
      </w:r>
      <w:r>
        <w:rPr>
          <w:rFonts w:hint="default" w:ascii="Times New Roman" w:hAnsi="Times New Roman" w:cs="Times New Roman"/>
          <w:highlight w:val="none"/>
          <w:lang w:val="en-US" w:eastAsia="zh-CN"/>
        </w:rPr>
        <w:t>部分</w:t>
      </w:r>
      <w:r>
        <w:rPr>
          <w:rFonts w:hint="default" w:ascii="Times New Roman" w:hAnsi="Times New Roman" w:cs="Times New Roman"/>
          <w:highlight w:val="none"/>
          <w:lang w:eastAsia="zh-CN"/>
        </w:rPr>
        <w:t>：“实质性相应对照表”</w:t>
      </w:r>
      <w:r>
        <w:rPr>
          <w:rFonts w:hint="default" w:ascii="Times New Roman" w:hAnsi="Times New Roman" w:cs="Times New Roman"/>
          <w:highlight w:val="none"/>
          <w:lang w:val="en-US" w:eastAsia="zh-CN"/>
        </w:rPr>
        <w:t>要求提供的相关资料</w:t>
      </w:r>
      <w:r>
        <w:rPr>
          <w:rFonts w:hint="default" w:ascii="Times New Roman" w:hAnsi="Times New Roman" w:cs="Times New Roman"/>
          <w:highlight w:val="none"/>
        </w:rPr>
        <w:t>。</w:t>
      </w:r>
    </w:p>
    <w:p>
      <w:pPr>
        <w:rPr>
          <w:rFonts w:hint="default" w:ascii="Times New Roman" w:hAnsi="Times New Roman" w:cs="Times New Roman"/>
          <w:highlight w:val="none"/>
        </w:rPr>
      </w:pPr>
      <w:r>
        <w:rPr>
          <w:rFonts w:hint="default" w:ascii="Times New Roman" w:hAnsi="Times New Roman" w:cs="Times New Roman"/>
          <w:highlight w:val="none"/>
          <w:lang w:val="en-US" w:eastAsia="zh-CN"/>
        </w:rPr>
        <w:t xml:space="preserve">4. </w:t>
      </w:r>
      <w:r>
        <w:rPr>
          <w:rFonts w:hint="default" w:ascii="Times New Roman" w:hAnsi="Times New Roman" w:cs="Times New Roman"/>
          <w:highlight w:val="none"/>
        </w:rPr>
        <w:t>投标人认为有必要提供的其它佐证材料。</w:t>
      </w:r>
    </w:p>
    <w:p>
      <w:pPr>
        <w:rPr>
          <w:rFonts w:hint="default" w:ascii="Times New Roman" w:hAnsi="Times New Roman" w:cs="Times New Roman"/>
          <w:highlight w:val="none"/>
        </w:rPr>
      </w:pP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rPr>
        <w:t>三、注意事项</w:t>
      </w:r>
    </w:p>
    <w:p>
      <w:pPr>
        <w:rPr>
          <w:rFonts w:hint="default" w:ascii="Times New Roman" w:hAnsi="Times New Roman" w:eastAsia="方正仿宋_GBK" w:cs="Times New Roman"/>
          <w:highlight w:val="none"/>
          <w:lang w:eastAsia="zh-CN"/>
        </w:rPr>
      </w:pPr>
      <w:r>
        <w:rPr>
          <w:rFonts w:hint="default" w:ascii="Times New Roman" w:hAnsi="Times New Roman" w:cs="Times New Roman"/>
          <w:highlight w:val="none"/>
        </w:rPr>
        <w:t>投标报价时应充分考虑所有可能影响到报价的价格因素，非重复施工或重大结构性调整，原则上不得超过中标合同金额</w:t>
      </w:r>
      <w:r>
        <w:rPr>
          <w:rFonts w:hint="default" w:ascii="Times New Roman" w:hAnsi="Times New Roman" w:cs="Times New Roman"/>
          <w:highlight w:val="none"/>
          <w:lang w:eastAsia="zh-CN"/>
        </w:rPr>
        <w:t>。</w:t>
      </w:r>
    </w:p>
    <w:p>
      <w:pPr>
        <w:rPr>
          <w:rFonts w:hint="default" w:ascii="Times New Roman" w:hAnsi="Times New Roman" w:cs="Times New Roman"/>
          <w:highlight w:val="none"/>
        </w:rPr>
      </w:pPr>
      <w:r>
        <w:rPr>
          <w:rFonts w:hint="default" w:ascii="Times New Roman" w:hAnsi="Times New Roman" w:cs="Times New Roman"/>
          <w:highlight w:val="none"/>
        </w:rPr>
        <w:br w:type="page"/>
      </w:r>
    </w:p>
    <w:p>
      <w:pPr>
        <w:rPr>
          <w:rFonts w:hint="default" w:ascii="Times New Roman" w:hAnsi="Times New Roman" w:eastAsia="方正黑体_GBK" w:cs="Times New Roman"/>
          <w:highlight w:val="none"/>
          <w:lang w:val="en-US" w:eastAsia="zh-CN"/>
        </w:rPr>
      </w:pPr>
      <w:r>
        <w:rPr>
          <w:rFonts w:hint="default" w:ascii="Times New Roman" w:hAnsi="Times New Roman" w:eastAsia="方正黑体_GBK" w:cs="Times New Roman"/>
          <w:highlight w:val="none"/>
          <w:lang w:val="en-US" w:eastAsia="zh-CN"/>
        </w:rPr>
        <w:t>四</w:t>
      </w:r>
      <w:r>
        <w:rPr>
          <w:rFonts w:hint="default" w:ascii="Times New Roman" w:hAnsi="Times New Roman" w:eastAsia="方正黑体_GBK" w:cs="Times New Roman"/>
          <w:highlight w:val="none"/>
        </w:rPr>
        <w:t>、</w:t>
      </w:r>
      <w:r>
        <w:rPr>
          <w:rFonts w:hint="default" w:ascii="Times New Roman" w:hAnsi="Times New Roman" w:eastAsia="方正黑体_GBK" w:cs="Times New Roman"/>
          <w:highlight w:val="none"/>
          <w:lang w:val="en-US" w:eastAsia="zh-CN"/>
        </w:rPr>
        <w:t>相关样表</w:t>
      </w:r>
    </w:p>
    <w:p>
      <w:pPr>
        <w:rPr>
          <w:rFonts w:hint="default" w:ascii="Times New Roman" w:hAnsi="Times New Roman" w:eastAsia="方正黑体_GBK" w:cs="Times New Roman"/>
          <w:highlight w:val="none"/>
          <w:lang w:val="en-US" w:eastAsia="zh-CN"/>
        </w:rPr>
      </w:pPr>
      <w:r>
        <w:rPr>
          <w:rFonts w:hint="default" w:ascii="Times New Roman" w:hAnsi="Times New Roman" w:eastAsia="方正黑体_GBK" w:cs="Times New Roman"/>
          <w:highlight w:val="none"/>
          <w:lang w:eastAsia="zh-CN"/>
        </w:rPr>
        <w:t>（</w:t>
      </w:r>
      <w:r>
        <w:rPr>
          <w:rFonts w:hint="default" w:ascii="Times New Roman" w:hAnsi="Times New Roman" w:eastAsia="方正黑体_GBK" w:cs="Times New Roman"/>
          <w:highlight w:val="none"/>
          <w:lang w:val="en-US" w:eastAsia="zh-CN"/>
        </w:rPr>
        <w:t>一</w:t>
      </w:r>
      <w:r>
        <w:rPr>
          <w:rFonts w:hint="default" w:ascii="Times New Roman" w:hAnsi="Times New Roman" w:eastAsia="方正黑体_GBK" w:cs="Times New Roman"/>
          <w:highlight w:val="none"/>
          <w:lang w:eastAsia="zh-CN"/>
        </w:rPr>
        <w:t>）</w:t>
      </w:r>
      <w:r>
        <w:rPr>
          <w:rFonts w:hint="default" w:ascii="Times New Roman" w:hAnsi="Times New Roman" w:eastAsia="方正黑体_GBK" w:cs="Times New Roman"/>
          <w:highlight w:val="none"/>
          <w:lang w:val="en-US" w:eastAsia="zh-CN"/>
        </w:rPr>
        <w:t>经济部分</w:t>
      </w:r>
    </w:p>
    <w:p>
      <w:pPr>
        <w:rPr>
          <w:rFonts w:hint="default" w:ascii="Times New Roman" w:hAnsi="Times New Roman" w:eastAsia="方正黑体_GBK" w:cs="Times New Roman"/>
          <w:highlight w:val="none"/>
          <w:lang w:eastAsia="zh-CN"/>
        </w:rPr>
      </w:pPr>
      <w:r>
        <w:rPr>
          <w:rFonts w:hint="default" w:ascii="Times New Roman" w:hAnsi="Times New Roman" w:eastAsia="方正黑体_GBK" w:cs="Times New Roman"/>
          <w:highlight w:val="none"/>
          <w:lang w:val="en-US" w:eastAsia="zh-CN"/>
        </w:rPr>
        <w:t xml:space="preserve">1. </w:t>
      </w:r>
      <w:r>
        <w:rPr>
          <w:rFonts w:hint="default" w:ascii="Times New Roman" w:hAnsi="Times New Roman" w:eastAsia="方正黑体_GBK" w:cs="Times New Roman"/>
          <w:highlight w:val="none"/>
          <w:lang w:eastAsia="zh-CN"/>
        </w:rPr>
        <w:t>竞争性谈判报价函</w:t>
      </w:r>
    </w:p>
    <w:p>
      <w:pPr>
        <w:jc w:val="center"/>
        <w:rPr>
          <w:rFonts w:hint="default" w:ascii="Times New Roman" w:hAnsi="Times New Roman" w:cs="Times New Roman"/>
          <w:highlight w:val="none"/>
        </w:rPr>
      </w:pPr>
      <w:r>
        <w:rPr>
          <w:rFonts w:hint="default" w:ascii="Times New Roman" w:hAnsi="Times New Roman" w:cs="Times New Roman"/>
          <w:highlight w:val="none"/>
        </w:rPr>
        <w:t>竞争性谈判报价函</w:t>
      </w:r>
    </w:p>
    <w:p>
      <w:pPr>
        <w:rPr>
          <w:rFonts w:hint="default" w:ascii="Times New Roman" w:hAnsi="Times New Roman" w:cs="Times New Roman"/>
          <w:highlight w:val="none"/>
        </w:rPr>
      </w:pPr>
      <w:r>
        <w:rPr>
          <w:rFonts w:hint="default" w:ascii="Times New Roman" w:hAnsi="Times New Roman" w:cs="Times New Roman"/>
          <w:highlight w:val="none"/>
        </w:rPr>
        <w:t xml:space="preserve">致（采购人名称）： </w:t>
      </w:r>
    </w:p>
    <w:p>
      <w:pPr>
        <w:rPr>
          <w:rFonts w:hint="default" w:ascii="Times New Roman" w:hAnsi="Times New Roman" w:cs="Times New Roman"/>
          <w:highlight w:val="none"/>
        </w:rPr>
      </w:pPr>
      <w:r>
        <w:rPr>
          <w:rFonts w:hint="default" w:ascii="Times New Roman" w:hAnsi="Times New Roman" w:cs="Times New Roman"/>
          <w:highlight w:val="none"/>
        </w:rPr>
        <w:t>我方根据已收到</w:t>
      </w:r>
      <w:r>
        <w:rPr>
          <w:rFonts w:hint="default" w:ascii="Times New Roman" w:hAnsi="Times New Roman" w:cs="Times New Roman"/>
          <w:highlight w:val="none"/>
          <w:u w:val="single"/>
        </w:rPr>
        <w:t xml:space="preserve">   （项目名称）  </w:t>
      </w:r>
      <w:r>
        <w:rPr>
          <w:rFonts w:hint="default" w:ascii="Times New Roman" w:hAnsi="Times New Roman" w:cs="Times New Roman"/>
          <w:highlight w:val="none"/>
        </w:rPr>
        <w:t>的竞争性谈判文件及有关资料，并已充分理解了该竞争性谈判文件的全部内容，决定参加竞争性谈判，经我方研究决定，我方愿意以人民币大写</w:t>
      </w:r>
      <w:r>
        <w:rPr>
          <w:rFonts w:hint="default" w:ascii="Times New Roman" w:hAnsi="Times New Roman" w:cs="Times New Roman"/>
          <w:highlight w:val="none"/>
          <w:u w:val="single"/>
        </w:rPr>
        <w:t xml:space="preserve">       </w:t>
      </w:r>
      <w:r>
        <w:rPr>
          <w:rFonts w:hint="default" w:ascii="Times New Roman" w:hAnsi="Times New Roman" w:cs="Times New Roman"/>
          <w:highlight w:val="none"/>
        </w:rPr>
        <w:t>，小写</w:t>
      </w:r>
      <w:r>
        <w:rPr>
          <w:rFonts w:hint="default" w:ascii="Times New Roman" w:hAnsi="Times New Roman" w:cs="Times New Roman"/>
          <w:highlight w:val="none"/>
          <w:u w:val="single"/>
        </w:rPr>
        <w:t xml:space="preserve">      </w:t>
      </w:r>
      <w:r>
        <w:rPr>
          <w:rFonts w:hint="default" w:ascii="Times New Roman" w:hAnsi="Times New Roman" w:cs="Times New Roman"/>
          <w:highlight w:val="none"/>
        </w:rPr>
        <w:t>元的总价，承担</w:t>
      </w:r>
      <w:r>
        <w:rPr>
          <w:rFonts w:hint="default" w:ascii="Times New Roman" w:hAnsi="Times New Roman" w:cs="Times New Roman"/>
          <w:highlight w:val="none"/>
          <w:u w:val="single"/>
        </w:rPr>
        <w:t xml:space="preserve">             （项目名称）</w:t>
      </w:r>
      <w:r>
        <w:rPr>
          <w:rFonts w:hint="default" w:ascii="Times New Roman" w:hAnsi="Times New Roman" w:cs="Times New Roman"/>
          <w:highlight w:val="none"/>
        </w:rPr>
        <w:t xml:space="preserve">的全部内容。为此，我方就以下内容分别做出承诺： </w:t>
      </w:r>
    </w:p>
    <w:p>
      <w:pPr>
        <w:rPr>
          <w:rFonts w:hint="default" w:ascii="Times New Roman" w:hAnsi="Times New Roman" w:cs="Times New Roman"/>
          <w:highlight w:val="none"/>
        </w:rPr>
      </w:pPr>
      <w:r>
        <w:rPr>
          <w:rFonts w:hint="default" w:ascii="Times New Roman" w:hAnsi="Times New Roman" w:cs="Times New Roman"/>
          <w:highlight w:val="none"/>
        </w:rPr>
        <w:t>1、按竞争性谈判文件的要求，提供竞争性谈判响应文件（包括正本1份，副本1份）；</w:t>
      </w:r>
    </w:p>
    <w:p>
      <w:pPr>
        <w:rPr>
          <w:rFonts w:hint="default" w:ascii="Times New Roman" w:hAnsi="Times New Roman" w:cs="Times New Roman"/>
          <w:highlight w:val="none"/>
        </w:rPr>
      </w:pPr>
      <w:r>
        <w:rPr>
          <w:rFonts w:hint="default" w:ascii="Times New Roman" w:hAnsi="Times New Roman" w:cs="Times New Roman"/>
          <w:highlight w:val="none"/>
        </w:rPr>
        <w:t>2、我方已详细审查全部竞争性谈判文件，包括修改文件（如有的话）以及全部参考资料和有关附件，我们完全理解上述文件的内容并同意放弃对上述文件的内容有不明及误解的追究权利；</w:t>
      </w:r>
    </w:p>
    <w:p>
      <w:pPr>
        <w:rPr>
          <w:rFonts w:hint="default" w:ascii="Times New Roman" w:hAnsi="Times New Roman" w:cs="Times New Roman"/>
          <w:highlight w:val="none"/>
        </w:rPr>
      </w:pPr>
      <w:r>
        <w:rPr>
          <w:rFonts w:hint="default" w:ascii="Times New Roman" w:hAnsi="Times New Roman" w:cs="Times New Roman"/>
          <w:highlight w:val="none"/>
        </w:rPr>
        <w:t>3、我方承诺我们的响应文件中有关资格资信的证明文件、技术文件及相关陈述全部是真实的准确的，若有违背，我方将承担由此造成的一切后果；</w:t>
      </w:r>
    </w:p>
    <w:p>
      <w:pPr>
        <w:rPr>
          <w:rFonts w:hint="default" w:ascii="Times New Roman" w:hAnsi="Times New Roman" w:cs="Times New Roman"/>
          <w:highlight w:val="none"/>
        </w:rPr>
      </w:pPr>
      <w:r>
        <w:rPr>
          <w:rFonts w:hint="default" w:ascii="Times New Roman" w:hAnsi="Times New Roman" w:cs="Times New Roman"/>
          <w:highlight w:val="none"/>
        </w:rPr>
        <w:t>4、如果我方中标，我方保证在</w:t>
      </w:r>
      <w:r>
        <w:rPr>
          <w:rFonts w:hint="default" w:ascii="Times New Roman" w:hAnsi="Times New Roman" w:cs="Times New Roman"/>
          <w:highlight w:val="none"/>
          <w:u w:val="single"/>
        </w:rPr>
        <w:t xml:space="preserve">    </w:t>
      </w:r>
      <w:r>
        <w:rPr>
          <w:rFonts w:hint="default" w:ascii="Times New Roman" w:hAnsi="Times New Roman" w:cs="Times New Roman"/>
          <w:highlight w:val="none"/>
        </w:rPr>
        <w:t>日内完成项目内容 ；并保证我们提供的内容及相关服务满足竞争性谈判文件要求；</w:t>
      </w:r>
    </w:p>
    <w:p>
      <w:pPr>
        <w:rPr>
          <w:rFonts w:hint="default" w:ascii="Times New Roman" w:hAnsi="Times New Roman" w:cs="Times New Roman"/>
          <w:highlight w:val="none"/>
        </w:rPr>
      </w:pPr>
      <w:r>
        <w:rPr>
          <w:rFonts w:hint="default" w:ascii="Times New Roman" w:hAnsi="Times New Roman" w:cs="Times New Roman"/>
          <w:highlight w:val="none"/>
        </w:rPr>
        <w:t>5、如果我方中标，我们将忠实地执行买卖双方所签的合同，承担合同规定的责任和义务；</w:t>
      </w:r>
    </w:p>
    <w:p>
      <w:pPr>
        <w:rPr>
          <w:rFonts w:hint="default" w:ascii="Times New Roman" w:hAnsi="Times New Roman" w:cs="Times New Roman"/>
          <w:highlight w:val="none"/>
        </w:rPr>
      </w:pPr>
      <w:r>
        <w:rPr>
          <w:rFonts w:hint="default" w:ascii="Times New Roman" w:hAnsi="Times New Roman" w:cs="Times New Roman"/>
          <w:highlight w:val="none"/>
        </w:rPr>
        <w:t>6、我方的响应文件有效期为：自开标之日起   日；</w:t>
      </w:r>
    </w:p>
    <w:p>
      <w:pPr>
        <w:rPr>
          <w:rFonts w:hint="default" w:ascii="Times New Roman" w:hAnsi="Times New Roman" w:cs="Times New Roman"/>
          <w:highlight w:val="none"/>
        </w:rPr>
      </w:pPr>
      <w:r>
        <w:rPr>
          <w:rFonts w:hint="default" w:ascii="Times New Roman" w:hAnsi="Times New Roman" w:cs="Times New Roman"/>
          <w:highlight w:val="none"/>
        </w:rPr>
        <w:t>7、如果我方中标，我方将接受项目的相关管理要求；</w:t>
      </w:r>
    </w:p>
    <w:p>
      <w:pPr>
        <w:rPr>
          <w:rFonts w:hint="default" w:ascii="Times New Roman" w:hAnsi="Times New Roman" w:cs="Times New Roman"/>
          <w:highlight w:val="none"/>
        </w:rPr>
      </w:pPr>
      <w:r>
        <w:rPr>
          <w:rFonts w:hint="default" w:ascii="Times New Roman" w:hAnsi="Times New Roman" w:cs="Times New Roman"/>
          <w:highlight w:val="none"/>
        </w:rPr>
        <w:t>8、我方理解，最低报价不是中标的唯一条件。</w:t>
      </w: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w:t xml:space="preserve">                                                供应商（公章）：</w:t>
      </w:r>
    </w:p>
    <w:p>
      <w:pPr>
        <w:rPr>
          <w:rFonts w:hint="default" w:ascii="Times New Roman" w:hAnsi="Times New Roman" w:cs="Times New Roman"/>
          <w:highlight w:val="none"/>
        </w:rPr>
      </w:pPr>
      <w:r>
        <w:rPr>
          <w:rFonts w:hint="default" w:ascii="Times New Roman" w:hAnsi="Times New Roman" w:cs="Times New Roman"/>
          <w:highlight w:val="none"/>
        </w:rPr>
        <w:t xml:space="preserve">                                                  年   月   日</w:t>
      </w:r>
    </w:p>
    <w:p>
      <w:pPr>
        <w:widowControl/>
        <w:ind w:firstLine="0" w:firstLineChars="0"/>
        <w:jc w:val="left"/>
        <w:rPr>
          <w:rFonts w:hint="default" w:ascii="Times New Roman" w:hAnsi="Times New Roman" w:cs="Times New Roman"/>
          <w:highlight w:val="none"/>
        </w:rPr>
      </w:pPr>
      <w:r>
        <w:rPr>
          <w:rFonts w:hint="default" w:ascii="Times New Roman" w:hAnsi="Times New Roman" w:cs="Times New Roman"/>
          <w:highlight w:val="none"/>
        </w:rPr>
        <w:br w:type="page"/>
      </w: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lang w:eastAsia="zh-CN"/>
        </w:rPr>
        <w:t>（</w:t>
      </w:r>
      <w:r>
        <w:rPr>
          <w:rFonts w:hint="default" w:ascii="Times New Roman" w:hAnsi="Times New Roman" w:eastAsia="方正黑体_GBK" w:cs="Times New Roman"/>
          <w:highlight w:val="none"/>
          <w:lang w:val="en-US" w:eastAsia="zh-CN"/>
        </w:rPr>
        <w:t>二</w:t>
      </w:r>
      <w:r>
        <w:rPr>
          <w:rFonts w:hint="default" w:ascii="Times New Roman" w:hAnsi="Times New Roman" w:eastAsia="方正黑体_GBK" w:cs="Times New Roman"/>
          <w:highlight w:val="none"/>
          <w:lang w:eastAsia="zh-CN"/>
        </w:rPr>
        <w:t>）</w:t>
      </w:r>
      <w:r>
        <w:rPr>
          <w:rFonts w:hint="default" w:ascii="Times New Roman" w:hAnsi="Times New Roman" w:eastAsia="方正黑体_GBK" w:cs="Times New Roman"/>
          <w:highlight w:val="none"/>
        </w:rPr>
        <w:t>资格条件及其他</w:t>
      </w:r>
    </w:p>
    <w:p>
      <w:pPr>
        <w:rPr>
          <w:rFonts w:hint="default" w:ascii="Times New Roman" w:hAnsi="Times New Roman" w:cs="Times New Roman"/>
          <w:color w:val="FF0000"/>
          <w:highlight w:val="none"/>
        </w:rPr>
      </w:pPr>
      <w:r>
        <w:rPr>
          <w:rFonts w:hint="default" w:ascii="Times New Roman" w:hAnsi="Times New Roman" w:cs="Times New Roman"/>
          <w:highlight w:val="none"/>
          <w:lang w:val="en-US" w:eastAsia="zh-CN"/>
        </w:rPr>
        <w:t xml:space="preserve">1. </w:t>
      </w:r>
      <w:r>
        <w:rPr>
          <w:rFonts w:hint="default" w:ascii="Times New Roman" w:hAnsi="Times New Roman" w:cs="Times New Roman"/>
          <w:highlight w:val="none"/>
        </w:rPr>
        <w:t>营业执照（副本）或事业单位法人证书（副本）复印件或个体工商户营业执照</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需盖章</w:t>
      </w:r>
      <w:r>
        <w:rPr>
          <w:rFonts w:hint="default" w:ascii="Times New Roman" w:hAnsi="Times New Roman" w:cs="Times New Roman"/>
          <w:highlight w:val="none"/>
          <w:lang w:eastAsia="zh-CN"/>
        </w:rPr>
        <w:t>）</w:t>
      </w:r>
    </w:p>
    <w:p>
      <w:pPr>
        <w:rPr>
          <w:rFonts w:hint="default" w:ascii="Times New Roman" w:hAnsi="Times New Roman" w:eastAsia="方正仿宋_GBK" w:cs="Times New Roman"/>
          <w:highlight w:val="none"/>
          <w:lang w:eastAsia="zh-CN"/>
        </w:rPr>
      </w:pPr>
      <w:r>
        <w:rPr>
          <w:rFonts w:hint="default" w:ascii="Times New Roman" w:hAnsi="Times New Roman" w:cs="Times New Roman"/>
          <w:highlight w:val="none"/>
          <w:lang w:val="en-US" w:eastAsia="zh-CN"/>
        </w:rPr>
        <w:t xml:space="preserve">2. </w:t>
      </w:r>
      <w:r>
        <w:rPr>
          <w:rFonts w:hint="default" w:ascii="Times New Roman" w:hAnsi="Times New Roman" w:cs="Times New Roman"/>
          <w:highlight w:val="none"/>
        </w:rPr>
        <w:t>组织机构代码证复印件</w:t>
      </w:r>
      <w:bookmarkStart w:id="40" w:name="OLE_LINK2"/>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需盖章</w:t>
      </w:r>
      <w:r>
        <w:rPr>
          <w:rFonts w:hint="default" w:ascii="Times New Roman" w:hAnsi="Times New Roman" w:cs="Times New Roman"/>
          <w:highlight w:val="none"/>
          <w:lang w:eastAsia="zh-CN"/>
        </w:rPr>
        <w:t>）</w:t>
      </w:r>
      <w:bookmarkEnd w:id="40"/>
    </w:p>
    <w:p>
      <w:pPr>
        <w:rPr>
          <w:rFonts w:hint="default" w:ascii="Times New Roman" w:hAnsi="Times New Roman" w:cs="Times New Roman"/>
          <w:highlight w:val="none"/>
        </w:rPr>
      </w:pPr>
      <w:r>
        <w:rPr>
          <w:rFonts w:hint="default" w:ascii="Times New Roman" w:hAnsi="Times New Roman" w:cs="Times New Roman"/>
          <w:highlight w:val="none"/>
          <w:lang w:val="en-US" w:eastAsia="zh-CN"/>
        </w:rPr>
        <w:t xml:space="preserve">3. </w:t>
      </w:r>
      <w:r>
        <w:rPr>
          <w:rFonts w:hint="default" w:ascii="Times New Roman" w:hAnsi="Times New Roman" w:cs="Times New Roman"/>
          <w:highlight w:val="none"/>
        </w:rPr>
        <w:t>法定代表人身份证明书（格式）</w:t>
      </w:r>
    </w:p>
    <w:p>
      <w:pPr>
        <w:rPr>
          <w:rFonts w:hint="default" w:ascii="Times New Roman" w:hAnsi="Times New Roman" w:cs="Times New Roman"/>
          <w:highlight w:val="none"/>
        </w:rPr>
      </w:pPr>
      <w:r>
        <w:rPr>
          <w:rFonts w:hint="default" w:ascii="Times New Roman" w:hAnsi="Times New Roman" w:cs="Times New Roman"/>
          <w:highlight w:val="none"/>
        </w:rPr>
        <w:t xml:space="preserve">项目名称：                                                </w:t>
      </w: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w:t>致：（采购人名称）</w:t>
      </w:r>
    </w:p>
    <w:p>
      <w:pPr>
        <w:rPr>
          <w:rFonts w:hint="default" w:ascii="Times New Roman" w:hAnsi="Times New Roman" w:cs="Times New Roman"/>
          <w:highlight w:val="none"/>
        </w:rPr>
      </w:pPr>
      <w:r>
        <w:rPr>
          <w:rFonts w:hint="default" w:ascii="Times New Roman" w:hAnsi="Times New Roman" w:cs="Times New Roman"/>
          <w:highlight w:val="none"/>
        </w:rPr>
        <w:t xml:space="preserve">        （法定代表人姓名）在 </w:t>
      </w:r>
      <w:r>
        <w:rPr>
          <w:rFonts w:hint="default" w:ascii="Times New Roman" w:hAnsi="Times New Roman" w:cs="Times New Roman"/>
          <w:highlight w:val="none"/>
          <w:u w:val="single"/>
        </w:rPr>
        <w:t xml:space="preserve">                      </w:t>
      </w:r>
      <w:r>
        <w:rPr>
          <w:rFonts w:hint="default" w:ascii="Times New Roman" w:hAnsi="Times New Roman" w:cs="Times New Roman"/>
          <w:highlight w:val="none"/>
        </w:rPr>
        <w:t xml:space="preserve">（供应商名称）任 </w:t>
      </w:r>
      <w:r>
        <w:rPr>
          <w:rFonts w:hint="default" w:ascii="Times New Roman" w:hAnsi="Times New Roman" w:cs="Times New Roman"/>
          <w:highlight w:val="none"/>
          <w:u w:val="single"/>
        </w:rPr>
        <w:t xml:space="preserve">   </w:t>
      </w:r>
      <w:r>
        <w:rPr>
          <w:rFonts w:hint="default" w:ascii="Times New Roman" w:hAnsi="Times New Roman" w:cs="Times New Roman"/>
          <w:highlight w:val="none"/>
        </w:rPr>
        <w:t>（职务名称）职务，是（供应商名称）</w:t>
      </w:r>
      <w:r>
        <w:rPr>
          <w:rFonts w:hint="default" w:ascii="Times New Roman" w:hAnsi="Times New Roman" w:cs="Times New Roman"/>
          <w:highlight w:val="none"/>
          <w:u w:val="single"/>
        </w:rPr>
        <w:t xml:space="preserve">              </w:t>
      </w:r>
      <w:r>
        <w:rPr>
          <w:rFonts w:hint="default" w:ascii="Times New Roman" w:hAnsi="Times New Roman" w:cs="Times New Roman"/>
          <w:highlight w:val="none"/>
        </w:rPr>
        <w:t>的法定代表人。</w:t>
      </w: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w:t>特此证明。</w:t>
      </w: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w:t xml:space="preserve">                                             （供应商公章）</w:t>
      </w: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w:t xml:space="preserve">                                             年   月   日</w:t>
      </w: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w:t>（附：法定代表人身份证正反面复印件）</w:t>
      </w:r>
    </w:p>
    <w:p>
      <w:pPr>
        <w:numPr>
          <w:ilvl w:val="0"/>
          <w:numId w:val="3"/>
        </w:numPr>
        <w:rPr>
          <w:rFonts w:hint="default" w:ascii="Times New Roman" w:hAnsi="Times New Roman" w:eastAsia="方正仿宋_GBK" w:cs="Times New Roman"/>
          <w:highlight w:val="none"/>
          <w:lang w:val="en-US" w:eastAsia="zh-CN"/>
        </w:rPr>
      </w:pPr>
      <w:bookmarkStart w:id="41" w:name="OLE_LINK1"/>
      <w:r>
        <w:rPr>
          <w:rFonts w:hint="default" w:ascii="Times New Roman" w:hAnsi="Times New Roman" w:cs="Times New Roman"/>
          <w:highlight w:val="none"/>
          <w:lang w:val="en-US" w:eastAsia="zh-CN"/>
        </w:rPr>
        <w:t>法定代表人身份证复印件</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需盖章</w:t>
      </w:r>
      <w:r>
        <w:rPr>
          <w:rFonts w:hint="default" w:ascii="Times New Roman" w:hAnsi="Times New Roman" w:cs="Times New Roman"/>
          <w:highlight w:val="none"/>
          <w:lang w:eastAsia="zh-CN"/>
        </w:rPr>
        <w:t>）</w:t>
      </w:r>
    </w:p>
    <w:p>
      <w:pPr>
        <w:numPr>
          <w:ilvl w:val="0"/>
          <w:numId w:val="3"/>
        </w:numPr>
        <w:ind w:left="0" w:leftChars="0" w:firstLine="480" w:firstLineChars="200"/>
        <w:outlineLvl w:val="9"/>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授权委托人身份证复印件</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需盖章</w:t>
      </w:r>
      <w:r>
        <w:rPr>
          <w:rFonts w:hint="default" w:ascii="Times New Roman" w:hAnsi="Times New Roman" w:cs="Times New Roman"/>
          <w:highlight w:val="none"/>
          <w:lang w:eastAsia="zh-CN"/>
        </w:rPr>
        <w:t>）</w:t>
      </w:r>
    </w:p>
    <w:bookmarkEnd w:id="41"/>
    <w:p>
      <w:pPr>
        <w:numPr>
          <w:ilvl w:val="0"/>
          <w:numId w:val="3"/>
        </w:numPr>
        <w:ind w:left="0" w:leftChars="0" w:firstLine="480" w:firstLineChars="200"/>
        <w:rPr>
          <w:rFonts w:hint="default" w:ascii="Times New Roman" w:hAnsi="Times New Roman" w:cs="Times New Roman"/>
          <w:highlight w:val="none"/>
        </w:rPr>
      </w:pPr>
      <w:r>
        <w:rPr>
          <w:rFonts w:hint="default" w:ascii="Times New Roman" w:hAnsi="Times New Roman" w:cs="Times New Roman"/>
          <w:highlight w:val="none"/>
        </w:rPr>
        <w:t>法定代表人授权委托书（格式）</w:t>
      </w:r>
    </w:p>
    <w:p>
      <w:pPr>
        <w:rPr>
          <w:rFonts w:hint="default" w:ascii="Times New Roman" w:hAnsi="Times New Roman" w:cs="Times New Roman"/>
          <w:highlight w:val="none"/>
        </w:rPr>
      </w:pPr>
      <w:r>
        <w:rPr>
          <w:rFonts w:hint="default" w:ascii="Times New Roman" w:hAnsi="Times New Roman" w:cs="Times New Roman"/>
          <w:highlight w:val="none"/>
        </w:rPr>
        <w:t xml:space="preserve">项目名称：                                                </w:t>
      </w: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w:t>致：（采购人名称）</w:t>
      </w:r>
    </w:p>
    <w:p>
      <w:pPr>
        <w:rPr>
          <w:rFonts w:hint="default" w:ascii="Times New Roman" w:hAnsi="Times New Roman" w:cs="Times New Roman"/>
          <w:highlight w:val="none"/>
        </w:rPr>
      </w:pPr>
      <w:r>
        <w:rPr>
          <w:rFonts w:hint="default" w:ascii="Times New Roman" w:hAnsi="Times New Roman" w:cs="Times New Roman"/>
          <w:highlight w:val="none"/>
          <w:u w:val="single"/>
        </w:rPr>
        <w:t xml:space="preserve">            </w:t>
      </w:r>
      <w:r>
        <w:rPr>
          <w:rFonts w:hint="default" w:ascii="Times New Roman" w:hAnsi="Times New Roman" w:cs="Times New Roman"/>
          <w:highlight w:val="none"/>
        </w:rPr>
        <w:t>（供应商法定代表人名称）是</w:t>
      </w:r>
      <w:r>
        <w:rPr>
          <w:rFonts w:hint="default" w:ascii="Times New Roman" w:hAnsi="Times New Roman" w:cs="Times New Roman"/>
          <w:highlight w:val="none"/>
          <w:u w:val="single"/>
        </w:rPr>
        <w:t xml:space="preserve">                    </w:t>
      </w:r>
      <w:r>
        <w:rPr>
          <w:rFonts w:hint="default" w:ascii="Times New Roman" w:hAnsi="Times New Roman" w:cs="Times New Roman"/>
          <w:highlight w:val="none"/>
        </w:rPr>
        <w:t>（供应商名称）的法定代表人，特授权</w:t>
      </w:r>
      <w:r>
        <w:rPr>
          <w:rFonts w:hint="default" w:ascii="Times New Roman" w:hAnsi="Times New Roman" w:cs="Times New Roman"/>
          <w:highlight w:val="none"/>
          <w:u w:val="single"/>
        </w:rPr>
        <w:t xml:space="preserve">          </w:t>
      </w:r>
      <w:r>
        <w:rPr>
          <w:rFonts w:hint="default" w:ascii="Times New Roman" w:hAnsi="Times New Roman" w:cs="Times New Roman"/>
          <w:highlight w:val="none"/>
        </w:rPr>
        <w:t>（被授权人姓名及身份证代码）代表我单位全权办理上述项目的谈判、签约等具体工作，并签署全部有关文件、协议及合同。</w:t>
      </w:r>
    </w:p>
    <w:p>
      <w:pPr>
        <w:rPr>
          <w:rFonts w:hint="default" w:ascii="Times New Roman" w:hAnsi="Times New Roman" w:cs="Times New Roman"/>
          <w:highlight w:val="none"/>
        </w:rPr>
      </w:pPr>
      <w:r>
        <w:rPr>
          <w:rFonts w:hint="default" w:ascii="Times New Roman" w:hAnsi="Times New Roman" w:cs="Times New Roman"/>
          <w:highlight w:val="none"/>
        </w:rPr>
        <w:t>我单位对被授权人的签字负全部责任。</w:t>
      </w:r>
    </w:p>
    <w:p>
      <w:pPr>
        <w:rPr>
          <w:rFonts w:hint="default" w:ascii="Times New Roman" w:hAnsi="Times New Roman" w:cs="Times New Roman"/>
          <w:highlight w:val="none"/>
        </w:rPr>
      </w:pPr>
      <w:r>
        <w:rPr>
          <w:rFonts w:hint="default" w:ascii="Times New Roman" w:hAnsi="Times New Roman" w:cs="Times New Roman"/>
          <w:highlight w:val="none"/>
        </w:rPr>
        <w:t>在撤消授权的书面通知以前，本授权书一直有效。被授权人在授权书有效期内签署的所有文件不因授权的撤消而失效。</w:t>
      </w: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w:t>被授权人：                                 供应商法定代表人：</w:t>
      </w:r>
    </w:p>
    <w:p>
      <w:pPr>
        <w:rPr>
          <w:rFonts w:hint="default" w:ascii="Times New Roman" w:hAnsi="Times New Roman" w:cs="Times New Roman"/>
          <w:highlight w:val="none"/>
        </w:rPr>
      </w:pPr>
      <w:r>
        <w:rPr>
          <w:rFonts w:hint="default" w:ascii="Times New Roman" w:hAnsi="Times New Roman" w:cs="Times New Roman"/>
          <w:highlight w:val="none"/>
        </w:rPr>
        <w:t>（签字或盖章）                                （签字或盖章）</w:t>
      </w: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w:t>（附：被授权人身份证正反面复印件）</w:t>
      </w:r>
    </w:p>
    <w:p>
      <w:pPr>
        <w:rPr>
          <w:rFonts w:hint="default" w:ascii="Times New Roman" w:hAnsi="Times New Roman" w:cs="Times New Roman"/>
          <w:highlight w:val="none"/>
        </w:rPr>
      </w:pPr>
      <w:r>
        <w:rPr>
          <w:rFonts w:hint="default" w:ascii="Times New Roman" w:hAnsi="Times New Roman" w:cs="Times New Roman"/>
          <w:highlight w:val="none"/>
        </w:rPr>
        <w:t xml:space="preserve">                                          </w:t>
      </w: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w:t>（供应商公章）</w:t>
      </w:r>
    </w:p>
    <w:p>
      <w:pPr>
        <w:rPr>
          <w:rFonts w:hint="default" w:ascii="Times New Roman" w:hAnsi="Times New Roman" w:cs="Times New Roman"/>
          <w:highlight w:val="none"/>
        </w:rPr>
      </w:pPr>
      <w:r>
        <w:rPr>
          <w:rFonts w:hint="default" w:ascii="Times New Roman" w:hAnsi="Times New Roman" w:cs="Times New Roman"/>
          <w:highlight w:val="none"/>
        </w:rPr>
        <w:t>年   月   日</w:t>
      </w:r>
    </w:p>
    <w:p>
      <w:pPr>
        <w:rPr>
          <w:rFonts w:hint="default" w:ascii="Times New Roman" w:hAnsi="Times New Roman" w:cs="Times New Roman"/>
          <w:highlight w:val="none"/>
        </w:rPr>
      </w:pPr>
    </w:p>
    <w:p>
      <w:pPr>
        <w:numPr>
          <w:ilvl w:val="0"/>
          <w:numId w:val="3"/>
        </w:numPr>
        <w:ind w:left="0" w:leftChars="0" w:firstLine="480" w:firstLineChars="200"/>
        <w:rPr>
          <w:rFonts w:hint="default" w:ascii="Times New Roman" w:hAnsi="Times New Roman" w:eastAsia="方正仿宋_GBK" w:cs="Times New Roman"/>
          <w:highlight w:val="none"/>
          <w:lang w:val="en-US" w:eastAsia="zh-CN"/>
        </w:rPr>
      </w:pPr>
      <w:r>
        <w:rPr>
          <w:rFonts w:hint="default" w:ascii="Times New Roman" w:hAnsi="Times New Roman" w:cs="Times New Roman"/>
          <w:highlight w:val="none"/>
          <w:lang w:val="en-US" w:eastAsia="zh-CN"/>
        </w:rPr>
        <w:t>履行合同所必须得设备和专业技术能力书面证明及相关材料</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需盖章</w:t>
      </w:r>
      <w:r>
        <w:rPr>
          <w:rFonts w:hint="default" w:ascii="Times New Roman" w:hAnsi="Times New Roman" w:cs="Times New Roman"/>
          <w:highlight w:val="none"/>
          <w:lang w:eastAsia="zh-CN"/>
        </w:rPr>
        <w:t>）</w:t>
      </w:r>
    </w:p>
    <w:p>
      <w:pPr>
        <w:numPr>
          <w:ilvl w:val="0"/>
          <w:numId w:val="3"/>
        </w:numPr>
        <w:ind w:left="0" w:leftChars="0" w:firstLine="480" w:firstLineChars="200"/>
        <w:outlineLvl w:val="9"/>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税务登记证复印件</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需盖章</w:t>
      </w:r>
      <w:r>
        <w:rPr>
          <w:rFonts w:hint="default" w:ascii="Times New Roman" w:hAnsi="Times New Roman" w:cs="Times New Roman"/>
          <w:highlight w:val="none"/>
          <w:lang w:eastAsia="zh-CN"/>
        </w:rPr>
        <w:t>）</w:t>
      </w:r>
    </w:p>
    <w:p>
      <w:pPr>
        <w:numPr>
          <w:ilvl w:val="0"/>
          <w:numId w:val="3"/>
        </w:numPr>
        <w:ind w:left="0" w:leftChars="0" w:firstLine="480" w:firstLineChars="200"/>
        <w:outlineLvl w:val="9"/>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社会保险缴纳证明材料</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需盖章</w:t>
      </w:r>
      <w:r>
        <w:rPr>
          <w:rFonts w:hint="default" w:ascii="Times New Roman" w:hAnsi="Times New Roman" w:cs="Times New Roman"/>
          <w:highlight w:val="none"/>
          <w:lang w:eastAsia="zh-CN"/>
        </w:rPr>
        <w:t>）</w:t>
      </w:r>
    </w:p>
    <w:p>
      <w:pPr>
        <w:numPr>
          <w:ilvl w:val="0"/>
          <w:numId w:val="3"/>
        </w:numPr>
        <w:ind w:left="0" w:leftChars="0" w:firstLine="480" w:firstLineChars="200"/>
        <w:outlineLvl w:val="9"/>
        <w:rPr>
          <w:rFonts w:hint="default" w:ascii="Times New Roman" w:hAnsi="Times New Roman" w:cs="Times New Roman"/>
          <w:highlight w:val="none"/>
        </w:rPr>
      </w:pPr>
      <w:r>
        <w:rPr>
          <w:rFonts w:hint="default" w:ascii="Times New Roman" w:hAnsi="Times New Roman" w:cs="Times New Roman"/>
          <w:highlight w:val="none"/>
          <w:lang w:val="en-US" w:eastAsia="zh-CN"/>
        </w:rPr>
        <w:t>经营活动无重大违法记录书面证明（格式）</w:t>
      </w:r>
    </w:p>
    <w:p>
      <w:pPr>
        <w:rPr>
          <w:rFonts w:hint="default" w:ascii="Times New Roman" w:hAnsi="Times New Roman" w:cs="Times New Roman"/>
          <w:highlight w:val="none"/>
        </w:rPr>
      </w:pPr>
      <w:r>
        <w:rPr>
          <w:rFonts w:hint="default" w:ascii="Times New Roman" w:hAnsi="Times New Roman" w:cs="Times New Roman"/>
          <w:highlight w:val="none"/>
        </w:rPr>
        <w:t xml:space="preserve">项目名称：                                                </w:t>
      </w: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w:t>致：（采购人名称）</w:t>
      </w:r>
    </w:p>
    <w:p>
      <w:pPr>
        <w:rPr>
          <w:rFonts w:hint="default" w:ascii="Times New Roman" w:hAnsi="Times New Roman" w:cs="Times New Roman"/>
          <w:highlight w:val="none"/>
        </w:rPr>
      </w:pPr>
      <w:r>
        <w:rPr>
          <w:rFonts w:hint="default" w:ascii="Times New Roman" w:hAnsi="Times New Roman" w:cs="Times New Roman"/>
          <w:highlight w:val="none"/>
          <w:u w:val="single"/>
        </w:rPr>
        <w:t xml:space="preserve">                      </w:t>
      </w:r>
      <w:r>
        <w:rPr>
          <w:rFonts w:hint="default" w:ascii="Times New Roman" w:hAnsi="Times New Roman" w:cs="Times New Roman"/>
          <w:highlight w:val="none"/>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单位资格条件。我方对以上声明负全部法律责任。特此声明。</w:t>
      </w:r>
    </w:p>
    <w:p>
      <w:pPr>
        <w:ind w:firstLine="0" w:firstLineChars="0"/>
        <w:rPr>
          <w:rFonts w:hint="default" w:ascii="Times New Roman" w:hAnsi="Times New Roman" w:cs="Times New Roman"/>
          <w:highlight w:val="none"/>
        </w:rPr>
      </w:pPr>
    </w:p>
    <w:p>
      <w:pPr>
        <w:rPr>
          <w:rFonts w:hint="default" w:ascii="Times New Roman" w:hAnsi="Times New Roman" w:cs="Times New Roman"/>
          <w:highlight w:val="none"/>
        </w:rPr>
      </w:pPr>
    </w:p>
    <w:p>
      <w:pPr>
        <w:jc w:val="right"/>
        <w:rPr>
          <w:rFonts w:hint="default" w:ascii="Times New Roman" w:hAnsi="Times New Roman" w:cs="Times New Roman"/>
          <w:highlight w:val="none"/>
        </w:rPr>
      </w:pPr>
      <w:r>
        <w:rPr>
          <w:rFonts w:hint="default" w:ascii="Times New Roman" w:hAnsi="Times New Roman" w:cs="Times New Roman"/>
          <w:highlight w:val="none"/>
        </w:rPr>
        <w:t>（供应商公章）</w:t>
      </w:r>
    </w:p>
    <w:p>
      <w:pPr>
        <w:jc w:val="right"/>
        <w:rPr>
          <w:rFonts w:hint="default" w:ascii="Times New Roman" w:hAnsi="Times New Roman" w:cs="Times New Roman"/>
          <w:highlight w:val="none"/>
        </w:rPr>
      </w:pPr>
      <w:r>
        <w:rPr>
          <w:rFonts w:hint="default" w:ascii="Times New Roman" w:hAnsi="Times New Roman" w:cs="Times New Roman"/>
          <w:highlight w:val="none"/>
        </w:rPr>
        <w:t>年   月   日</w:t>
      </w:r>
    </w:p>
    <w:p>
      <w:pPr>
        <w:rPr>
          <w:rFonts w:hint="default" w:ascii="Times New Roman" w:hAnsi="Times New Roman" w:cs="Times New Roman"/>
          <w:highlight w:val="none"/>
        </w:rPr>
      </w:pPr>
    </w:p>
    <w:p>
      <w:pPr>
        <w:numPr>
          <w:ilvl w:val="0"/>
          <w:numId w:val="3"/>
        </w:numPr>
        <w:ind w:left="0" w:leftChars="0" w:firstLine="480" w:firstLineChars="200"/>
        <w:rPr>
          <w:rFonts w:hint="default" w:ascii="Times New Roman" w:hAnsi="Times New Roman" w:cs="Times New Roman"/>
          <w:highlight w:val="none"/>
        </w:rPr>
      </w:pPr>
      <w:r>
        <w:rPr>
          <w:rFonts w:hint="default" w:ascii="Times New Roman" w:hAnsi="Times New Roman" w:cs="Times New Roman"/>
          <w:highlight w:val="none"/>
        </w:rPr>
        <w:t>信用中国网站（</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"http://www.creditchina.gov.cn" </w:instrText>
      </w:r>
      <w:r>
        <w:rPr>
          <w:rFonts w:hint="default" w:ascii="Times New Roman" w:hAnsi="Times New Roman" w:cs="Times New Roman"/>
          <w:highlight w:val="none"/>
        </w:rPr>
        <w:fldChar w:fldCharType="separate"/>
      </w:r>
      <w:r>
        <w:rPr>
          <w:rStyle w:val="20"/>
          <w:rFonts w:hint="default" w:ascii="Times New Roman" w:hAnsi="Times New Roman" w:cs="Times New Roman"/>
          <w:sz w:val="21"/>
          <w:szCs w:val="21"/>
          <w:highlight w:val="none"/>
        </w:rPr>
        <w:t>www.creditchina.gov.cn</w:t>
      </w:r>
      <w:r>
        <w:rPr>
          <w:rStyle w:val="20"/>
          <w:rFonts w:hint="default" w:ascii="Times New Roman" w:hAnsi="Times New Roman" w:cs="Times New Roman"/>
          <w:sz w:val="21"/>
          <w:szCs w:val="21"/>
          <w:highlight w:val="none"/>
        </w:rPr>
        <w:fldChar w:fldCharType="end"/>
      </w:r>
      <w:r>
        <w:rPr>
          <w:rFonts w:hint="default" w:ascii="Times New Roman" w:hAnsi="Times New Roman" w:cs="Times New Roman"/>
          <w:highlight w:val="none"/>
        </w:rPr>
        <w:t>）信用信息报告（查询供应商名称后下载打印信用信息报告并加盖供应商公章，查询时间为本项目采购公告发布之日起至递交响应文件截止时间前）</w:t>
      </w:r>
    </w:p>
    <w:p>
      <w:pPr>
        <w:numPr>
          <w:ilvl w:val="0"/>
          <w:numId w:val="3"/>
        </w:numPr>
        <w:ind w:left="0" w:leftChars="0" w:firstLine="480" w:firstLineChars="200"/>
        <w:rPr>
          <w:rFonts w:hint="default" w:ascii="Times New Roman" w:hAnsi="Times New Roman" w:cs="Times New Roman"/>
          <w:highlight w:val="none"/>
        </w:rPr>
      </w:pPr>
      <w:r>
        <w:rPr>
          <w:rFonts w:hint="default" w:ascii="Times New Roman" w:hAnsi="Times New Roman" w:cs="Times New Roman"/>
          <w:highlight w:val="none"/>
        </w:rPr>
        <w:t>特定资格条件证书或证明文件</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需盖章</w:t>
      </w:r>
      <w:r>
        <w:rPr>
          <w:rFonts w:hint="default" w:ascii="Times New Roman" w:hAnsi="Times New Roman" w:cs="Times New Roman"/>
          <w:highlight w:val="none"/>
          <w:lang w:eastAsia="zh-CN"/>
        </w:rPr>
        <w:t>）</w:t>
      </w:r>
    </w:p>
    <w:p>
      <w:pPr>
        <w:rPr>
          <w:rFonts w:hint="default" w:ascii="Times New Roman" w:hAnsi="Times New Roman" w:cs="Times New Roman"/>
          <w:highlight w:val="none"/>
        </w:rPr>
      </w:pPr>
      <w:r>
        <w:rPr>
          <w:rFonts w:hint="default" w:ascii="Times New Roman" w:hAnsi="Times New Roman" w:cs="Times New Roman"/>
          <w:highlight w:val="none"/>
        </w:rPr>
        <w:t>按照本文件 第一篇竞争性谈判邀请书中第二条供应商资格条件中的特定资格条件要求提供相应材料。</w:t>
      </w:r>
    </w:p>
    <w:p>
      <w:pPr>
        <w:rPr>
          <w:rFonts w:hint="default" w:ascii="Times New Roman" w:hAnsi="Times New Roman" w:eastAsia="方正黑体_GBK" w:cs="Times New Roman"/>
          <w:highlight w:val="none"/>
          <w:lang w:eastAsia="zh-CN"/>
        </w:rPr>
      </w:pPr>
      <w:r>
        <w:rPr>
          <w:rFonts w:hint="default" w:ascii="Times New Roman" w:hAnsi="Times New Roman" w:eastAsia="方正黑体_GBK" w:cs="Times New Roman"/>
          <w:highlight w:val="none"/>
          <w:lang w:eastAsia="zh-CN"/>
        </w:rPr>
        <w:br w:type="page"/>
      </w:r>
    </w:p>
    <w:p>
      <w:pPr>
        <w:rPr>
          <w:rFonts w:hint="default" w:ascii="Times New Roman" w:hAnsi="Times New Roman" w:cs="Times New Roman"/>
          <w:highlight w:val="none"/>
        </w:rPr>
      </w:pPr>
      <w:r>
        <w:rPr>
          <w:rFonts w:hint="default" w:ascii="Times New Roman" w:hAnsi="Times New Roman" w:eastAsia="方正黑体_GBK" w:cs="Times New Roman"/>
          <w:highlight w:val="none"/>
          <w:lang w:eastAsia="zh-CN"/>
        </w:rPr>
        <w:t>（</w:t>
      </w:r>
      <w:r>
        <w:rPr>
          <w:rFonts w:hint="default" w:ascii="Times New Roman" w:hAnsi="Times New Roman" w:eastAsia="方正黑体_GBK" w:cs="Times New Roman"/>
          <w:highlight w:val="none"/>
          <w:lang w:val="en-US" w:eastAsia="zh-CN"/>
        </w:rPr>
        <w:t>三</w:t>
      </w:r>
      <w:r>
        <w:rPr>
          <w:rFonts w:hint="default" w:ascii="Times New Roman" w:hAnsi="Times New Roman" w:eastAsia="方正黑体_GBK" w:cs="Times New Roman"/>
          <w:highlight w:val="none"/>
          <w:lang w:eastAsia="zh-CN"/>
        </w:rPr>
        <w:t>）</w:t>
      </w:r>
      <w:r>
        <w:rPr>
          <w:rFonts w:hint="default" w:ascii="Times New Roman" w:hAnsi="Times New Roman" w:eastAsia="方正黑体_GBK" w:cs="Times New Roman"/>
          <w:highlight w:val="none"/>
        </w:rPr>
        <w:t>商务部分</w:t>
      </w:r>
    </w:p>
    <w:p>
      <w:pPr>
        <w:rPr>
          <w:rFonts w:hint="default" w:ascii="Times New Roman" w:hAnsi="Times New Roman" w:cs="Times New Roman"/>
          <w:highlight w:val="none"/>
        </w:rPr>
      </w:pPr>
      <w:r>
        <w:rPr>
          <w:rFonts w:hint="default" w:ascii="Times New Roman" w:hAnsi="Times New Roman" w:cs="Times New Roman"/>
          <w:highlight w:val="none"/>
          <w:lang w:val="en-US" w:eastAsia="zh-CN"/>
        </w:rPr>
        <w:t>1.</w:t>
      </w:r>
      <w:r>
        <w:rPr>
          <w:rFonts w:hint="default" w:ascii="Times New Roman" w:hAnsi="Times New Roman" w:cs="Times New Roman"/>
          <w:highlight w:val="none"/>
        </w:rPr>
        <w:t>服务方案（格式自定</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需盖章</w:t>
      </w:r>
      <w:r>
        <w:rPr>
          <w:rFonts w:hint="default" w:ascii="Times New Roman" w:hAnsi="Times New Roman" w:cs="Times New Roman"/>
          <w:highlight w:val="none"/>
        </w:rPr>
        <w:t>）</w:t>
      </w:r>
    </w:p>
    <w:p>
      <w:pPr>
        <w:rPr>
          <w:rFonts w:hint="default" w:ascii="Times New Roman" w:hAnsi="Times New Roman" w:eastAsia="方正仿宋_GBK" w:cs="Times New Roman"/>
          <w:highlight w:val="none"/>
          <w:lang w:eastAsia="zh-CN"/>
        </w:rPr>
      </w:pPr>
      <w:r>
        <w:rPr>
          <w:rFonts w:hint="default" w:ascii="Times New Roman" w:hAnsi="Times New Roman" w:cs="Times New Roman"/>
          <w:highlight w:val="none"/>
          <w:lang w:val="en-US" w:eastAsia="zh-CN"/>
        </w:rPr>
        <w:t>2.</w:t>
      </w:r>
      <w:r>
        <w:rPr>
          <w:rFonts w:hint="default" w:ascii="Times New Roman" w:hAnsi="Times New Roman" w:cs="Times New Roman"/>
          <w:highlight w:val="none"/>
        </w:rPr>
        <w:t>商务响应偏离表</w:t>
      </w:r>
    </w:p>
    <w:p>
      <w:pPr>
        <w:rPr>
          <w:rFonts w:hint="default" w:ascii="Times New Roman" w:hAnsi="Times New Roman" w:cs="Times New Roman"/>
          <w:highlight w:val="none"/>
        </w:rPr>
      </w:pPr>
      <w:r>
        <w:rPr>
          <w:rFonts w:hint="default" w:ascii="Times New Roman" w:hAnsi="Times New Roman" w:cs="Times New Roman"/>
          <w:highlight w:val="none"/>
        </w:rPr>
        <w:t>商务响应偏离表（本表可自行设计格式）</w:t>
      </w:r>
    </w:p>
    <w:p>
      <w:pPr>
        <w:rPr>
          <w:rFonts w:hint="default" w:ascii="Times New Roman" w:hAnsi="Times New Roman" w:cs="Times New Roman"/>
          <w:highlight w:val="none"/>
        </w:rPr>
      </w:pPr>
      <w:r>
        <w:rPr>
          <w:rFonts w:hint="default" w:ascii="Times New Roman" w:hAnsi="Times New Roman" w:cs="Times New Roman"/>
          <w:highlight w:val="none"/>
        </w:rPr>
        <w:t>对于竞争性谈判文件的商务要求，如有任何偏离请如实填写下表：</w:t>
      </w:r>
    </w:p>
    <w:tbl>
      <w:tblPr>
        <w:tblStyle w:val="16"/>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rPr>
                <w:rFonts w:hint="default" w:ascii="Times New Roman" w:hAnsi="Times New Roman" w:cs="Times New Roman"/>
                <w:highlight w:val="none"/>
              </w:rPr>
            </w:pPr>
            <w:r>
              <w:rPr>
                <w:rFonts w:hint="default" w:ascii="Times New Roman" w:hAnsi="Times New Roman" w:cs="Times New Roman"/>
                <w:highlight w:val="none"/>
              </w:rPr>
              <w:t>序号</w:t>
            </w:r>
          </w:p>
        </w:tc>
        <w:tc>
          <w:tcPr>
            <w:tcW w:w="3179" w:type="dxa"/>
            <w:vAlign w:val="center"/>
          </w:tcPr>
          <w:p>
            <w:pPr>
              <w:rPr>
                <w:rFonts w:hint="default" w:ascii="Times New Roman" w:hAnsi="Times New Roman" w:cs="Times New Roman"/>
                <w:highlight w:val="none"/>
              </w:rPr>
            </w:pPr>
            <w:r>
              <w:rPr>
                <w:rFonts w:hint="default" w:ascii="Times New Roman" w:hAnsi="Times New Roman" w:cs="Times New Roman"/>
                <w:highlight w:val="none"/>
              </w:rPr>
              <w:t>谈判项目需求</w:t>
            </w:r>
          </w:p>
        </w:tc>
        <w:tc>
          <w:tcPr>
            <w:tcW w:w="2434" w:type="dxa"/>
            <w:vAlign w:val="center"/>
          </w:tcPr>
          <w:p>
            <w:pPr>
              <w:rPr>
                <w:rFonts w:hint="default" w:ascii="Times New Roman" w:hAnsi="Times New Roman" w:cs="Times New Roman"/>
                <w:highlight w:val="none"/>
              </w:rPr>
            </w:pPr>
            <w:r>
              <w:rPr>
                <w:rFonts w:hint="default" w:ascii="Times New Roman" w:hAnsi="Times New Roman" w:cs="Times New Roman"/>
                <w:highlight w:val="none"/>
              </w:rPr>
              <w:t>响应情况</w:t>
            </w:r>
          </w:p>
        </w:tc>
        <w:tc>
          <w:tcPr>
            <w:tcW w:w="2355" w:type="dxa"/>
            <w:vAlign w:val="center"/>
          </w:tcPr>
          <w:p>
            <w:pPr>
              <w:rPr>
                <w:rFonts w:hint="default" w:ascii="Times New Roman" w:hAnsi="Times New Roman" w:cs="Times New Roman"/>
                <w:highlight w:val="none"/>
              </w:rPr>
            </w:pPr>
            <w:r>
              <w:rPr>
                <w:rFonts w:hint="default" w:ascii="Times New Roman" w:hAnsi="Times New Roman" w:cs="Times New Roman"/>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rPr>
                <w:rFonts w:hint="default" w:ascii="Times New Roman" w:hAnsi="Times New Roman" w:cs="Times New Roman"/>
                <w:highlight w:val="none"/>
              </w:rPr>
            </w:pPr>
          </w:p>
        </w:tc>
        <w:tc>
          <w:tcPr>
            <w:tcW w:w="3179" w:type="dxa"/>
            <w:vAlign w:val="center"/>
          </w:tcPr>
          <w:p>
            <w:pPr>
              <w:rPr>
                <w:rFonts w:hint="default" w:ascii="Times New Roman" w:hAnsi="Times New Roman" w:cs="Times New Roman"/>
                <w:highlight w:val="none"/>
              </w:rPr>
            </w:pPr>
          </w:p>
        </w:tc>
        <w:tc>
          <w:tcPr>
            <w:tcW w:w="2434" w:type="dxa"/>
            <w:vAlign w:val="center"/>
          </w:tcPr>
          <w:p>
            <w:pPr>
              <w:rPr>
                <w:rFonts w:hint="default" w:ascii="Times New Roman" w:hAnsi="Times New Roman" w:cs="Times New Roman"/>
                <w:highlight w:val="none"/>
              </w:rPr>
            </w:pPr>
          </w:p>
        </w:tc>
        <w:tc>
          <w:tcPr>
            <w:tcW w:w="2355" w:type="dxa"/>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rPr>
                <w:rFonts w:hint="default" w:ascii="Times New Roman" w:hAnsi="Times New Roman" w:cs="Times New Roman"/>
                <w:highlight w:val="none"/>
              </w:rPr>
            </w:pPr>
          </w:p>
        </w:tc>
        <w:tc>
          <w:tcPr>
            <w:tcW w:w="3179" w:type="dxa"/>
            <w:vAlign w:val="center"/>
          </w:tcPr>
          <w:p>
            <w:pPr>
              <w:rPr>
                <w:rFonts w:hint="default" w:ascii="Times New Roman" w:hAnsi="Times New Roman" w:cs="Times New Roman"/>
                <w:highlight w:val="none"/>
              </w:rPr>
            </w:pPr>
          </w:p>
        </w:tc>
        <w:tc>
          <w:tcPr>
            <w:tcW w:w="2434" w:type="dxa"/>
            <w:vAlign w:val="center"/>
          </w:tcPr>
          <w:p>
            <w:pPr>
              <w:rPr>
                <w:rFonts w:hint="default" w:ascii="Times New Roman" w:hAnsi="Times New Roman" w:cs="Times New Roman"/>
                <w:highlight w:val="none"/>
              </w:rPr>
            </w:pPr>
          </w:p>
        </w:tc>
        <w:tc>
          <w:tcPr>
            <w:tcW w:w="2355" w:type="dxa"/>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rPr>
                <w:rFonts w:hint="default" w:ascii="Times New Roman" w:hAnsi="Times New Roman" w:cs="Times New Roman"/>
                <w:highlight w:val="none"/>
              </w:rPr>
            </w:pPr>
          </w:p>
        </w:tc>
        <w:tc>
          <w:tcPr>
            <w:tcW w:w="3179" w:type="dxa"/>
            <w:vAlign w:val="center"/>
          </w:tcPr>
          <w:p>
            <w:pPr>
              <w:rPr>
                <w:rFonts w:hint="default" w:ascii="Times New Roman" w:hAnsi="Times New Roman" w:cs="Times New Roman"/>
                <w:highlight w:val="none"/>
              </w:rPr>
            </w:pPr>
          </w:p>
        </w:tc>
        <w:tc>
          <w:tcPr>
            <w:tcW w:w="2434" w:type="dxa"/>
            <w:vAlign w:val="center"/>
          </w:tcPr>
          <w:p>
            <w:pPr>
              <w:rPr>
                <w:rFonts w:hint="default" w:ascii="Times New Roman" w:hAnsi="Times New Roman" w:cs="Times New Roman"/>
                <w:highlight w:val="none"/>
              </w:rPr>
            </w:pPr>
          </w:p>
        </w:tc>
        <w:tc>
          <w:tcPr>
            <w:tcW w:w="2355" w:type="dxa"/>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rPr>
                <w:rFonts w:hint="default" w:ascii="Times New Roman" w:hAnsi="Times New Roman" w:cs="Times New Roman"/>
                <w:highlight w:val="none"/>
              </w:rPr>
            </w:pPr>
          </w:p>
        </w:tc>
        <w:tc>
          <w:tcPr>
            <w:tcW w:w="3179" w:type="dxa"/>
            <w:vAlign w:val="center"/>
          </w:tcPr>
          <w:p>
            <w:pPr>
              <w:rPr>
                <w:rFonts w:hint="default" w:ascii="Times New Roman" w:hAnsi="Times New Roman" w:cs="Times New Roman"/>
                <w:highlight w:val="none"/>
              </w:rPr>
            </w:pPr>
          </w:p>
        </w:tc>
        <w:tc>
          <w:tcPr>
            <w:tcW w:w="2434" w:type="dxa"/>
            <w:vAlign w:val="center"/>
          </w:tcPr>
          <w:p>
            <w:pPr>
              <w:rPr>
                <w:rFonts w:hint="default" w:ascii="Times New Roman" w:hAnsi="Times New Roman" w:cs="Times New Roman"/>
                <w:highlight w:val="none"/>
              </w:rPr>
            </w:pPr>
          </w:p>
        </w:tc>
        <w:tc>
          <w:tcPr>
            <w:tcW w:w="2355" w:type="dxa"/>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rPr>
                <w:rFonts w:hint="default" w:ascii="Times New Roman" w:hAnsi="Times New Roman" w:cs="Times New Roman"/>
                <w:highlight w:val="none"/>
              </w:rPr>
            </w:pPr>
          </w:p>
        </w:tc>
        <w:tc>
          <w:tcPr>
            <w:tcW w:w="3179" w:type="dxa"/>
            <w:vAlign w:val="center"/>
          </w:tcPr>
          <w:p>
            <w:pPr>
              <w:rPr>
                <w:rFonts w:hint="default" w:ascii="Times New Roman" w:hAnsi="Times New Roman" w:cs="Times New Roman"/>
                <w:highlight w:val="none"/>
              </w:rPr>
            </w:pPr>
          </w:p>
        </w:tc>
        <w:tc>
          <w:tcPr>
            <w:tcW w:w="2434" w:type="dxa"/>
            <w:vAlign w:val="center"/>
          </w:tcPr>
          <w:p>
            <w:pPr>
              <w:rPr>
                <w:rFonts w:hint="default" w:ascii="Times New Roman" w:hAnsi="Times New Roman" w:cs="Times New Roman"/>
                <w:highlight w:val="none"/>
              </w:rPr>
            </w:pPr>
          </w:p>
        </w:tc>
        <w:tc>
          <w:tcPr>
            <w:tcW w:w="2355" w:type="dxa"/>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rPr>
                <w:rFonts w:hint="default" w:ascii="Times New Roman" w:hAnsi="Times New Roman" w:cs="Times New Roman"/>
                <w:highlight w:val="none"/>
              </w:rPr>
            </w:pPr>
          </w:p>
        </w:tc>
        <w:tc>
          <w:tcPr>
            <w:tcW w:w="3179" w:type="dxa"/>
            <w:vAlign w:val="center"/>
          </w:tcPr>
          <w:p>
            <w:pPr>
              <w:rPr>
                <w:rFonts w:hint="default" w:ascii="Times New Roman" w:hAnsi="Times New Roman" w:cs="Times New Roman"/>
                <w:highlight w:val="none"/>
              </w:rPr>
            </w:pPr>
          </w:p>
        </w:tc>
        <w:tc>
          <w:tcPr>
            <w:tcW w:w="2434" w:type="dxa"/>
            <w:vAlign w:val="center"/>
          </w:tcPr>
          <w:p>
            <w:pPr>
              <w:rPr>
                <w:rFonts w:hint="default" w:ascii="Times New Roman" w:hAnsi="Times New Roman" w:cs="Times New Roman"/>
                <w:highlight w:val="none"/>
              </w:rPr>
            </w:pPr>
          </w:p>
        </w:tc>
        <w:tc>
          <w:tcPr>
            <w:tcW w:w="2355" w:type="dxa"/>
            <w:vAlign w:val="center"/>
          </w:tcPr>
          <w:p>
            <w:pPr>
              <w:rPr>
                <w:rFonts w:hint="default" w:ascii="Times New Roman" w:hAnsi="Times New Roman" w:cs="Times New Roman"/>
                <w:highlight w:val="none"/>
              </w:rPr>
            </w:pPr>
          </w:p>
        </w:tc>
      </w:tr>
    </w:tbl>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w:t>供应商：                                      法人授权代表：</w:t>
      </w:r>
    </w:p>
    <w:p>
      <w:pPr>
        <w:rPr>
          <w:rFonts w:hint="default" w:ascii="Times New Roman" w:hAnsi="Times New Roman" w:cs="Times New Roman"/>
          <w:highlight w:val="none"/>
        </w:rPr>
      </w:pPr>
      <w:r>
        <w:rPr>
          <w:rFonts w:hint="default" w:ascii="Times New Roman" w:hAnsi="Times New Roman" w:cs="Times New Roman"/>
          <w:highlight w:val="none"/>
        </w:rPr>
        <w:t xml:space="preserve">    </w:t>
      </w:r>
    </w:p>
    <w:p>
      <w:pPr>
        <w:rPr>
          <w:rFonts w:hint="default" w:ascii="Times New Roman" w:hAnsi="Times New Roman" w:cs="Times New Roman"/>
          <w:highlight w:val="none"/>
        </w:rPr>
      </w:pPr>
      <w:r>
        <w:rPr>
          <w:rFonts w:hint="default" w:ascii="Times New Roman" w:hAnsi="Times New Roman" w:cs="Times New Roman"/>
          <w:highlight w:val="none"/>
        </w:rPr>
        <w:t>（供应商公章）                                 （签字或盖章）</w:t>
      </w:r>
    </w:p>
    <w:p>
      <w:pPr>
        <w:rPr>
          <w:rFonts w:hint="default" w:ascii="Times New Roman" w:hAnsi="Times New Roman" w:cs="Times New Roman"/>
          <w:highlight w:val="none"/>
        </w:rPr>
      </w:pPr>
      <w:r>
        <w:rPr>
          <w:rFonts w:hint="default" w:ascii="Times New Roman" w:hAnsi="Times New Roman" w:cs="Times New Roman"/>
          <w:highlight w:val="none"/>
        </w:rPr>
        <w:t xml:space="preserve">                                            年     月     日</w:t>
      </w:r>
    </w:p>
    <w:p>
      <w:pPr>
        <w:rPr>
          <w:rFonts w:hint="default" w:ascii="Times New Roman" w:hAnsi="Times New Roman" w:cs="Times New Roman"/>
          <w:highlight w:val="none"/>
        </w:rPr>
      </w:pPr>
      <w:r>
        <w:rPr>
          <w:rFonts w:hint="default" w:ascii="Times New Roman" w:hAnsi="Times New Roman" w:cs="Times New Roman"/>
          <w:highlight w:val="none"/>
        </w:rPr>
        <w:t>注：</w:t>
      </w:r>
    </w:p>
    <w:p>
      <w:pPr>
        <w:rPr>
          <w:rFonts w:hint="default" w:ascii="Times New Roman" w:hAnsi="Times New Roman" w:cs="Times New Roman"/>
          <w:highlight w:val="none"/>
        </w:rPr>
      </w:pPr>
      <w:r>
        <w:rPr>
          <w:rFonts w:hint="default" w:ascii="Times New Roman" w:hAnsi="Times New Roman" w:cs="Times New Roman"/>
          <w:highlight w:val="none"/>
        </w:rPr>
        <w:t>1、本表即为对本项目第三篇采购商务需求中所列服务要求进行比较和响应；</w:t>
      </w:r>
    </w:p>
    <w:p>
      <w:pPr>
        <w:rPr>
          <w:rFonts w:hint="default" w:ascii="Times New Roman" w:hAnsi="Times New Roman" w:cs="Times New Roman"/>
          <w:highlight w:val="none"/>
        </w:rPr>
      </w:pPr>
      <w:r>
        <w:rPr>
          <w:rFonts w:hint="default" w:ascii="Times New Roman" w:hAnsi="Times New Roman" w:cs="Times New Roman"/>
          <w:highlight w:val="none"/>
        </w:rPr>
        <w:t>2、该表必须按照竞争性谈判要求逐条如实填写，根据响应情况在“差异说明”项填写正偏离或负偏离及原因，完全符合的填写“无差异”；</w:t>
      </w:r>
    </w:p>
    <w:p>
      <w:pPr>
        <w:rPr>
          <w:rFonts w:hint="default" w:ascii="Times New Roman" w:hAnsi="Times New Roman" w:cs="Times New Roman"/>
          <w:highlight w:val="none"/>
        </w:rPr>
      </w:pPr>
      <w:r>
        <w:rPr>
          <w:rFonts w:hint="default" w:ascii="Times New Roman" w:hAnsi="Times New Roman" w:cs="Times New Roman"/>
          <w:highlight w:val="none"/>
        </w:rPr>
        <w:t>3、该表可扩展，并逐页签字或盖章；</w:t>
      </w:r>
    </w:p>
    <w:p>
      <w:pPr>
        <w:widowControl/>
        <w:ind w:firstLine="0" w:firstLineChars="0"/>
        <w:jc w:val="left"/>
        <w:rPr>
          <w:rFonts w:hint="default" w:ascii="Times New Roman" w:hAnsi="Times New Roman" w:cs="Times New Roman"/>
          <w:highlight w:val="none"/>
        </w:rPr>
      </w:pPr>
      <w:r>
        <w:rPr>
          <w:rFonts w:hint="default" w:ascii="Times New Roman" w:hAnsi="Times New Roman" w:cs="Times New Roman"/>
          <w:b/>
          <w:highlight w:val="none"/>
        </w:rPr>
        <w:br w:type="page"/>
      </w: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lang w:eastAsia="zh-CN"/>
        </w:rPr>
        <w:t>（</w:t>
      </w:r>
      <w:r>
        <w:rPr>
          <w:rFonts w:hint="default" w:ascii="Times New Roman" w:hAnsi="Times New Roman" w:eastAsia="方正黑体_GBK" w:cs="Times New Roman"/>
          <w:highlight w:val="none"/>
          <w:lang w:val="en-US" w:eastAsia="zh-CN"/>
        </w:rPr>
        <w:t>四</w:t>
      </w:r>
      <w:r>
        <w:rPr>
          <w:rFonts w:hint="default" w:ascii="Times New Roman" w:hAnsi="Times New Roman" w:eastAsia="方正黑体_GBK" w:cs="Times New Roman"/>
          <w:highlight w:val="none"/>
          <w:lang w:eastAsia="zh-CN"/>
        </w:rPr>
        <w:t>）</w:t>
      </w:r>
      <w:r>
        <w:rPr>
          <w:rFonts w:hint="default" w:ascii="Times New Roman" w:hAnsi="Times New Roman" w:eastAsia="方正黑体_GBK" w:cs="Times New Roman"/>
          <w:highlight w:val="none"/>
        </w:rPr>
        <w:t>技术部分</w:t>
      </w:r>
    </w:p>
    <w:p>
      <w:pPr>
        <w:rPr>
          <w:rFonts w:hint="default" w:ascii="Times New Roman" w:hAnsi="Times New Roman" w:cs="Times New Roman"/>
          <w:highlight w:val="none"/>
        </w:rPr>
      </w:pPr>
      <w:r>
        <w:rPr>
          <w:rFonts w:hint="default" w:ascii="Times New Roman" w:hAnsi="Times New Roman" w:cs="Times New Roman"/>
          <w:highlight w:val="none"/>
          <w:lang w:val="en-US" w:eastAsia="zh-CN"/>
        </w:rPr>
        <w:t xml:space="preserve">1. </w:t>
      </w:r>
      <w:r>
        <w:rPr>
          <w:rFonts w:hint="default" w:ascii="Times New Roman" w:hAnsi="Times New Roman" w:cs="Times New Roman"/>
          <w:highlight w:val="none"/>
        </w:rPr>
        <w:t>技术需求响应偏离表（本表可自行设计格式）</w:t>
      </w:r>
    </w:p>
    <w:p>
      <w:pPr>
        <w:rPr>
          <w:rFonts w:hint="default" w:ascii="Times New Roman" w:hAnsi="Times New Roman" w:cs="Times New Roman"/>
          <w:highlight w:val="none"/>
        </w:rPr>
      </w:pPr>
    </w:p>
    <w:p>
      <w:pPr>
        <w:pStyle w:val="10"/>
        <w:rPr>
          <w:rFonts w:hint="default" w:ascii="Times New Roman" w:hAnsi="Times New Roman" w:cs="Times New Roman"/>
          <w:highlight w:val="none"/>
        </w:rPr>
      </w:pPr>
      <w:r>
        <w:rPr>
          <w:rFonts w:hint="default" w:ascii="Times New Roman" w:hAnsi="Times New Roman" w:cs="Times New Roman"/>
          <w:highlight w:val="none"/>
        </w:rPr>
        <w:t>项目名称：</w:t>
      </w:r>
    </w:p>
    <w:tbl>
      <w:tblPr>
        <w:tblStyle w:val="16"/>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ind w:firstLine="0" w:firstLineChars="0"/>
              <w:rPr>
                <w:rFonts w:hint="default" w:ascii="Times New Roman" w:hAnsi="Times New Roman" w:cs="Times New Roman"/>
                <w:highlight w:val="none"/>
              </w:rPr>
            </w:pPr>
            <w:r>
              <w:rPr>
                <w:rFonts w:hint="default" w:ascii="Times New Roman" w:hAnsi="Times New Roman" w:cs="Times New Roman"/>
                <w:highlight w:val="none"/>
              </w:rPr>
              <w:t>序号</w:t>
            </w:r>
          </w:p>
        </w:tc>
        <w:tc>
          <w:tcPr>
            <w:tcW w:w="2658" w:type="dxa"/>
            <w:vAlign w:val="center"/>
          </w:tcPr>
          <w:p>
            <w:pPr>
              <w:rPr>
                <w:rFonts w:hint="default" w:ascii="Times New Roman" w:hAnsi="Times New Roman" w:cs="Times New Roman"/>
                <w:highlight w:val="none"/>
              </w:rPr>
            </w:pPr>
            <w:r>
              <w:rPr>
                <w:rFonts w:hint="default" w:ascii="Times New Roman" w:hAnsi="Times New Roman" w:cs="Times New Roman"/>
                <w:highlight w:val="none"/>
              </w:rPr>
              <w:t>采购需求</w:t>
            </w:r>
          </w:p>
        </w:tc>
        <w:tc>
          <w:tcPr>
            <w:tcW w:w="2759" w:type="dxa"/>
            <w:vAlign w:val="center"/>
          </w:tcPr>
          <w:p>
            <w:pPr>
              <w:rPr>
                <w:rFonts w:hint="default" w:ascii="Times New Roman" w:hAnsi="Times New Roman" w:cs="Times New Roman"/>
                <w:highlight w:val="none"/>
              </w:rPr>
            </w:pPr>
            <w:r>
              <w:rPr>
                <w:rFonts w:hint="default" w:ascii="Times New Roman" w:hAnsi="Times New Roman" w:cs="Times New Roman"/>
                <w:highlight w:val="none"/>
              </w:rPr>
              <w:t>响应情况</w:t>
            </w:r>
          </w:p>
        </w:tc>
        <w:tc>
          <w:tcPr>
            <w:tcW w:w="2067" w:type="dxa"/>
            <w:vAlign w:val="center"/>
          </w:tcPr>
          <w:p>
            <w:pPr>
              <w:rPr>
                <w:rFonts w:hint="default" w:ascii="Times New Roman" w:hAnsi="Times New Roman" w:cs="Times New Roman"/>
                <w:highlight w:val="none"/>
              </w:rPr>
            </w:pPr>
            <w:r>
              <w:rPr>
                <w:rFonts w:hint="default" w:ascii="Times New Roman" w:hAnsi="Times New Roman" w:cs="Times New Roman"/>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rPr>
                <w:rFonts w:hint="default" w:ascii="Times New Roman" w:hAnsi="Times New Roman" w:cs="Times New Roman"/>
                <w:highlight w:val="none"/>
              </w:rPr>
            </w:pPr>
          </w:p>
        </w:tc>
        <w:tc>
          <w:tcPr>
            <w:tcW w:w="2658" w:type="dxa"/>
            <w:vAlign w:val="center"/>
          </w:tcPr>
          <w:p>
            <w:pPr>
              <w:rPr>
                <w:rFonts w:hint="default" w:ascii="Times New Roman" w:hAnsi="Times New Roman" w:cs="Times New Roman"/>
                <w:highlight w:val="none"/>
              </w:rPr>
            </w:pPr>
          </w:p>
        </w:tc>
        <w:tc>
          <w:tcPr>
            <w:tcW w:w="2759" w:type="dxa"/>
            <w:vAlign w:val="center"/>
          </w:tcPr>
          <w:p>
            <w:pPr>
              <w:rPr>
                <w:rFonts w:hint="default" w:ascii="Times New Roman" w:hAnsi="Times New Roman" w:cs="Times New Roman"/>
                <w:highlight w:val="none"/>
              </w:rPr>
            </w:pPr>
          </w:p>
        </w:tc>
        <w:tc>
          <w:tcPr>
            <w:tcW w:w="2067" w:type="dxa"/>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rPr>
                <w:rFonts w:hint="default" w:ascii="Times New Roman" w:hAnsi="Times New Roman" w:cs="Times New Roman"/>
                <w:highlight w:val="none"/>
              </w:rPr>
            </w:pPr>
          </w:p>
        </w:tc>
        <w:tc>
          <w:tcPr>
            <w:tcW w:w="2658" w:type="dxa"/>
            <w:vAlign w:val="center"/>
          </w:tcPr>
          <w:p>
            <w:pPr>
              <w:rPr>
                <w:rFonts w:hint="default" w:ascii="Times New Roman" w:hAnsi="Times New Roman" w:cs="Times New Roman"/>
                <w:highlight w:val="none"/>
              </w:rPr>
            </w:pPr>
          </w:p>
        </w:tc>
        <w:tc>
          <w:tcPr>
            <w:tcW w:w="2759" w:type="dxa"/>
            <w:vAlign w:val="center"/>
          </w:tcPr>
          <w:p>
            <w:pPr>
              <w:rPr>
                <w:rFonts w:hint="default" w:ascii="Times New Roman" w:hAnsi="Times New Roman" w:cs="Times New Roman"/>
                <w:highlight w:val="none"/>
              </w:rPr>
            </w:pPr>
          </w:p>
        </w:tc>
        <w:tc>
          <w:tcPr>
            <w:tcW w:w="2067" w:type="dxa"/>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rPr>
                <w:rFonts w:hint="default" w:ascii="Times New Roman" w:hAnsi="Times New Roman" w:cs="Times New Roman"/>
                <w:highlight w:val="none"/>
              </w:rPr>
            </w:pPr>
          </w:p>
        </w:tc>
        <w:tc>
          <w:tcPr>
            <w:tcW w:w="2658" w:type="dxa"/>
            <w:vAlign w:val="center"/>
          </w:tcPr>
          <w:p>
            <w:pPr>
              <w:rPr>
                <w:rFonts w:hint="default" w:ascii="Times New Roman" w:hAnsi="Times New Roman" w:cs="Times New Roman"/>
                <w:highlight w:val="none"/>
              </w:rPr>
            </w:pPr>
          </w:p>
        </w:tc>
        <w:tc>
          <w:tcPr>
            <w:tcW w:w="2759" w:type="dxa"/>
            <w:vAlign w:val="center"/>
          </w:tcPr>
          <w:p>
            <w:pPr>
              <w:rPr>
                <w:rFonts w:hint="default" w:ascii="Times New Roman" w:hAnsi="Times New Roman" w:cs="Times New Roman"/>
                <w:highlight w:val="none"/>
              </w:rPr>
            </w:pPr>
          </w:p>
        </w:tc>
        <w:tc>
          <w:tcPr>
            <w:tcW w:w="2067" w:type="dxa"/>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rPr>
                <w:rFonts w:hint="default" w:ascii="Times New Roman" w:hAnsi="Times New Roman" w:cs="Times New Roman"/>
                <w:highlight w:val="none"/>
              </w:rPr>
            </w:pPr>
          </w:p>
        </w:tc>
        <w:tc>
          <w:tcPr>
            <w:tcW w:w="2658" w:type="dxa"/>
            <w:vAlign w:val="center"/>
          </w:tcPr>
          <w:p>
            <w:pPr>
              <w:rPr>
                <w:rFonts w:hint="default" w:ascii="Times New Roman" w:hAnsi="Times New Roman" w:cs="Times New Roman"/>
                <w:highlight w:val="none"/>
              </w:rPr>
            </w:pPr>
          </w:p>
        </w:tc>
        <w:tc>
          <w:tcPr>
            <w:tcW w:w="2759" w:type="dxa"/>
            <w:vAlign w:val="center"/>
          </w:tcPr>
          <w:p>
            <w:pPr>
              <w:rPr>
                <w:rFonts w:hint="default" w:ascii="Times New Roman" w:hAnsi="Times New Roman" w:cs="Times New Roman"/>
                <w:highlight w:val="none"/>
              </w:rPr>
            </w:pPr>
          </w:p>
        </w:tc>
        <w:tc>
          <w:tcPr>
            <w:tcW w:w="2067" w:type="dxa"/>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rPr>
                <w:rFonts w:hint="default" w:ascii="Times New Roman" w:hAnsi="Times New Roman" w:cs="Times New Roman"/>
                <w:highlight w:val="none"/>
              </w:rPr>
            </w:pPr>
          </w:p>
        </w:tc>
        <w:tc>
          <w:tcPr>
            <w:tcW w:w="2658" w:type="dxa"/>
            <w:vAlign w:val="center"/>
          </w:tcPr>
          <w:p>
            <w:pPr>
              <w:rPr>
                <w:rFonts w:hint="default" w:ascii="Times New Roman" w:hAnsi="Times New Roman" w:cs="Times New Roman"/>
                <w:highlight w:val="none"/>
              </w:rPr>
            </w:pPr>
          </w:p>
        </w:tc>
        <w:tc>
          <w:tcPr>
            <w:tcW w:w="2759" w:type="dxa"/>
            <w:vAlign w:val="center"/>
          </w:tcPr>
          <w:p>
            <w:pPr>
              <w:rPr>
                <w:rFonts w:hint="default" w:ascii="Times New Roman" w:hAnsi="Times New Roman" w:cs="Times New Roman"/>
                <w:highlight w:val="none"/>
              </w:rPr>
            </w:pPr>
          </w:p>
        </w:tc>
        <w:tc>
          <w:tcPr>
            <w:tcW w:w="2067" w:type="dxa"/>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rPr>
                <w:rFonts w:hint="default" w:ascii="Times New Roman" w:hAnsi="Times New Roman" w:cs="Times New Roman"/>
                <w:highlight w:val="none"/>
              </w:rPr>
            </w:pPr>
          </w:p>
        </w:tc>
        <w:tc>
          <w:tcPr>
            <w:tcW w:w="2658" w:type="dxa"/>
            <w:vAlign w:val="center"/>
          </w:tcPr>
          <w:p>
            <w:pPr>
              <w:rPr>
                <w:rFonts w:hint="default" w:ascii="Times New Roman" w:hAnsi="Times New Roman" w:cs="Times New Roman"/>
                <w:highlight w:val="none"/>
              </w:rPr>
            </w:pPr>
          </w:p>
        </w:tc>
        <w:tc>
          <w:tcPr>
            <w:tcW w:w="2759" w:type="dxa"/>
            <w:vAlign w:val="center"/>
          </w:tcPr>
          <w:p>
            <w:pPr>
              <w:rPr>
                <w:rFonts w:hint="default" w:ascii="Times New Roman" w:hAnsi="Times New Roman" w:cs="Times New Roman"/>
                <w:highlight w:val="none"/>
              </w:rPr>
            </w:pPr>
          </w:p>
        </w:tc>
        <w:tc>
          <w:tcPr>
            <w:tcW w:w="2067" w:type="dxa"/>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rPr>
                <w:rFonts w:hint="default" w:ascii="Times New Roman" w:hAnsi="Times New Roman" w:cs="Times New Roman"/>
                <w:highlight w:val="none"/>
              </w:rPr>
            </w:pPr>
          </w:p>
        </w:tc>
        <w:tc>
          <w:tcPr>
            <w:tcW w:w="2658" w:type="dxa"/>
            <w:vAlign w:val="center"/>
          </w:tcPr>
          <w:p>
            <w:pPr>
              <w:rPr>
                <w:rFonts w:hint="default" w:ascii="Times New Roman" w:hAnsi="Times New Roman" w:cs="Times New Roman"/>
                <w:highlight w:val="none"/>
              </w:rPr>
            </w:pPr>
          </w:p>
        </w:tc>
        <w:tc>
          <w:tcPr>
            <w:tcW w:w="2759" w:type="dxa"/>
            <w:vAlign w:val="center"/>
          </w:tcPr>
          <w:p>
            <w:pPr>
              <w:rPr>
                <w:rFonts w:hint="default" w:ascii="Times New Roman" w:hAnsi="Times New Roman" w:cs="Times New Roman"/>
                <w:highlight w:val="none"/>
              </w:rPr>
            </w:pPr>
          </w:p>
        </w:tc>
        <w:tc>
          <w:tcPr>
            <w:tcW w:w="2067" w:type="dxa"/>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rPr>
                <w:rFonts w:hint="default" w:ascii="Times New Roman" w:hAnsi="Times New Roman" w:cs="Times New Roman"/>
                <w:highlight w:val="none"/>
              </w:rPr>
            </w:pPr>
          </w:p>
        </w:tc>
        <w:tc>
          <w:tcPr>
            <w:tcW w:w="2658" w:type="dxa"/>
            <w:vAlign w:val="center"/>
          </w:tcPr>
          <w:p>
            <w:pPr>
              <w:rPr>
                <w:rFonts w:hint="default" w:ascii="Times New Roman" w:hAnsi="Times New Roman" w:cs="Times New Roman"/>
                <w:highlight w:val="none"/>
              </w:rPr>
            </w:pPr>
          </w:p>
        </w:tc>
        <w:tc>
          <w:tcPr>
            <w:tcW w:w="2759" w:type="dxa"/>
            <w:vAlign w:val="center"/>
          </w:tcPr>
          <w:p>
            <w:pPr>
              <w:rPr>
                <w:rFonts w:hint="default" w:ascii="Times New Roman" w:hAnsi="Times New Roman" w:cs="Times New Roman"/>
                <w:highlight w:val="none"/>
              </w:rPr>
            </w:pPr>
          </w:p>
        </w:tc>
        <w:tc>
          <w:tcPr>
            <w:tcW w:w="2067" w:type="dxa"/>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rPr>
                <w:rFonts w:hint="default" w:ascii="Times New Roman" w:hAnsi="Times New Roman" w:cs="Times New Roman"/>
                <w:highlight w:val="none"/>
              </w:rPr>
            </w:pPr>
          </w:p>
        </w:tc>
        <w:tc>
          <w:tcPr>
            <w:tcW w:w="2658" w:type="dxa"/>
            <w:vAlign w:val="center"/>
          </w:tcPr>
          <w:p>
            <w:pPr>
              <w:rPr>
                <w:rFonts w:hint="default" w:ascii="Times New Roman" w:hAnsi="Times New Roman" w:cs="Times New Roman"/>
                <w:highlight w:val="none"/>
              </w:rPr>
            </w:pPr>
          </w:p>
        </w:tc>
        <w:tc>
          <w:tcPr>
            <w:tcW w:w="2759" w:type="dxa"/>
            <w:vAlign w:val="center"/>
          </w:tcPr>
          <w:p>
            <w:pPr>
              <w:rPr>
                <w:rFonts w:hint="default" w:ascii="Times New Roman" w:hAnsi="Times New Roman" w:cs="Times New Roman"/>
                <w:highlight w:val="none"/>
              </w:rPr>
            </w:pPr>
          </w:p>
        </w:tc>
        <w:tc>
          <w:tcPr>
            <w:tcW w:w="2067" w:type="dxa"/>
            <w:vAlign w:val="center"/>
          </w:tcPr>
          <w:p>
            <w:pP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rPr>
                <w:rFonts w:hint="default" w:ascii="Times New Roman" w:hAnsi="Times New Roman" w:cs="Times New Roman"/>
                <w:highlight w:val="none"/>
              </w:rPr>
            </w:pPr>
          </w:p>
        </w:tc>
        <w:tc>
          <w:tcPr>
            <w:tcW w:w="2658" w:type="dxa"/>
            <w:vAlign w:val="center"/>
          </w:tcPr>
          <w:p>
            <w:pPr>
              <w:rPr>
                <w:rFonts w:hint="default" w:ascii="Times New Roman" w:hAnsi="Times New Roman" w:cs="Times New Roman"/>
                <w:highlight w:val="none"/>
              </w:rPr>
            </w:pPr>
          </w:p>
        </w:tc>
        <w:tc>
          <w:tcPr>
            <w:tcW w:w="2759" w:type="dxa"/>
            <w:vAlign w:val="center"/>
          </w:tcPr>
          <w:p>
            <w:pPr>
              <w:rPr>
                <w:rFonts w:hint="default" w:ascii="Times New Roman" w:hAnsi="Times New Roman" w:cs="Times New Roman"/>
                <w:highlight w:val="none"/>
              </w:rPr>
            </w:pPr>
          </w:p>
        </w:tc>
        <w:tc>
          <w:tcPr>
            <w:tcW w:w="2067" w:type="dxa"/>
            <w:vAlign w:val="center"/>
          </w:tcPr>
          <w:p>
            <w:pPr>
              <w:rPr>
                <w:rFonts w:hint="default" w:ascii="Times New Roman" w:hAnsi="Times New Roman" w:cs="Times New Roman"/>
                <w:highlight w:val="none"/>
              </w:rPr>
            </w:pPr>
          </w:p>
        </w:tc>
      </w:tr>
    </w:tbl>
    <w:p>
      <w:pPr>
        <w:rPr>
          <w:rFonts w:hint="default" w:ascii="Times New Roman" w:hAnsi="Times New Roman" w:cs="Times New Roman"/>
          <w:highlight w:val="none"/>
        </w:rPr>
      </w:pPr>
      <w:r>
        <w:rPr>
          <w:rFonts w:hint="default" w:ascii="Times New Roman" w:hAnsi="Times New Roman" w:cs="Times New Roman"/>
          <w:highlight w:val="none"/>
        </w:rPr>
        <w:t>供应商：                                      法人授权代表：</w:t>
      </w:r>
    </w:p>
    <w:p>
      <w:pPr>
        <w:rPr>
          <w:rFonts w:hint="default" w:ascii="Times New Roman" w:hAnsi="Times New Roman" w:cs="Times New Roman"/>
          <w:highlight w:val="none"/>
        </w:rPr>
      </w:pPr>
      <w:r>
        <w:rPr>
          <w:rFonts w:hint="default" w:ascii="Times New Roman" w:hAnsi="Times New Roman" w:cs="Times New Roman"/>
          <w:highlight w:val="none"/>
        </w:rPr>
        <w:t xml:space="preserve">    </w:t>
      </w:r>
    </w:p>
    <w:p>
      <w:pPr>
        <w:rPr>
          <w:rFonts w:hint="default" w:ascii="Times New Roman" w:hAnsi="Times New Roman" w:cs="Times New Roman"/>
          <w:highlight w:val="none"/>
        </w:rPr>
      </w:pPr>
      <w:r>
        <w:rPr>
          <w:rFonts w:hint="default" w:ascii="Times New Roman" w:hAnsi="Times New Roman" w:cs="Times New Roman"/>
          <w:highlight w:val="none"/>
        </w:rPr>
        <w:t>（供应商公章）                               （签字或盖章）</w:t>
      </w:r>
    </w:p>
    <w:p>
      <w:pPr>
        <w:rPr>
          <w:rFonts w:hint="default" w:ascii="Times New Roman" w:hAnsi="Times New Roman" w:cs="Times New Roman"/>
          <w:highlight w:val="none"/>
        </w:rPr>
      </w:pPr>
      <w:r>
        <w:rPr>
          <w:rFonts w:hint="default" w:ascii="Times New Roman" w:hAnsi="Times New Roman" w:cs="Times New Roman"/>
          <w:highlight w:val="none"/>
        </w:rPr>
        <w:t xml:space="preserve">                                              年     月     日</w:t>
      </w:r>
    </w:p>
    <w:p>
      <w:pPr>
        <w:rPr>
          <w:rFonts w:hint="default" w:ascii="Times New Roman" w:hAnsi="Times New Roman" w:cs="Times New Roman"/>
          <w:highlight w:val="none"/>
        </w:rPr>
      </w:pPr>
      <w:r>
        <w:rPr>
          <w:rFonts w:hint="default" w:ascii="Times New Roman" w:hAnsi="Times New Roman" w:cs="Times New Roman"/>
          <w:highlight w:val="none"/>
        </w:rPr>
        <w:t>注：</w:t>
      </w:r>
    </w:p>
    <w:p>
      <w:pPr>
        <w:rPr>
          <w:rFonts w:hint="default" w:ascii="Times New Roman" w:hAnsi="Times New Roman" w:cs="Times New Roman"/>
          <w:highlight w:val="none"/>
        </w:rPr>
      </w:pPr>
      <w:r>
        <w:rPr>
          <w:rFonts w:hint="default" w:ascii="Times New Roman" w:hAnsi="Times New Roman" w:cs="Times New Roman"/>
          <w:highlight w:val="none"/>
        </w:rPr>
        <w:t>1、本表即为对本项目“第四篇 采购技术需求”中所列技术要求进行比较和响应；</w:t>
      </w:r>
    </w:p>
    <w:p>
      <w:pPr>
        <w:rPr>
          <w:rFonts w:hint="default" w:ascii="Times New Roman" w:hAnsi="Times New Roman" w:cs="Times New Roman"/>
          <w:highlight w:val="none"/>
        </w:rPr>
      </w:pPr>
      <w:r>
        <w:rPr>
          <w:rFonts w:hint="default" w:ascii="Times New Roman" w:hAnsi="Times New Roman" w:cs="Times New Roman"/>
          <w:highlight w:val="none"/>
        </w:rPr>
        <w:t>2、该表必须按照竞争性谈判要求逐条如实填写，根据响应情况在“差异说明”项填写正偏离或负偏离及原因，完全符合的填写“无差异”；</w:t>
      </w:r>
    </w:p>
    <w:p>
      <w:pPr>
        <w:rPr>
          <w:rFonts w:hint="default" w:ascii="Times New Roman" w:hAnsi="Times New Roman" w:cs="Times New Roman"/>
          <w:highlight w:val="none"/>
        </w:rPr>
      </w:pPr>
      <w:r>
        <w:rPr>
          <w:rFonts w:hint="default" w:ascii="Times New Roman" w:hAnsi="Times New Roman" w:cs="Times New Roman"/>
          <w:highlight w:val="none"/>
        </w:rPr>
        <w:t>3、该表可扩展，并逐页签字或盖章；</w:t>
      </w:r>
    </w:p>
    <w:p>
      <w:pPr>
        <w:rPr>
          <w:rFonts w:hint="default" w:ascii="Times New Roman" w:hAnsi="Times New Roman" w:cs="Times New Roman"/>
          <w:highlight w:val="none"/>
        </w:rPr>
      </w:pPr>
      <w:r>
        <w:rPr>
          <w:rFonts w:hint="default" w:ascii="Times New Roman" w:hAnsi="Times New Roman" w:cs="Times New Roman"/>
          <w:highlight w:val="none"/>
        </w:rPr>
        <w:t>4、可附相关技术支撑材料。（格式自定）</w:t>
      </w: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w:t>（二）其它优惠服务承诺（格式自定</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需盖章</w:t>
      </w:r>
      <w:r>
        <w:rPr>
          <w:rFonts w:hint="default" w:ascii="Times New Roman" w:hAnsi="Times New Roman" w:cs="Times New Roman"/>
          <w:highlight w:val="none"/>
        </w:rPr>
        <w:t>）</w:t>
      </w: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lang w:eastAsia="zh-CN"/>
        </w:rPr>
        <w:t>（</w:t>
      </w:r>
      <w:r>
        <w:rPr>
          <w:rFonts w:hint="default" w:ascii="Times New Roman" w:hAnsi="Times New Roman" w:eastAsia="方正黑体_GBK" w:cs="Times New Roman"/>
          <w:highlight w:val="none"/>
          <w:lang w:val="en-US" w:eastAsia="zh-CN"/>
        </w:rPr>
        <w:t>五</w:t>
      </w:r>
      <w:r>
        <w:rPr>
          <w:rFonts w:hint="default" w:ascii="Times New Roman" w:hAnsi="Times New Roman" w:eastAsia="方正黑体_GBK" w:cs="Times New Roman"/>
          <w:highlight w:val="none"/>
          <w:lang w:eastAsia="zh-CN"/>
        </w:rPr>
        <w:t>）</w:t>
      </w:r>
      <w:r>
        <w:rPr>
          <w:rFonts w:hint="default" w:ascii="Times New Roman" w:hAnsi="Times New Roman" w:eastAsia="方正黑体_GBK" w:cs="Times New Roman"/>
          <w:highlight w:val="none"/>
        </w:rPr>
        <w:t>其他应提供的资料</w:t>
      </w:r>
      <w:r>
        <w:rPr>
          <w:rFonts w:hint="default" w:ascii="Times New Roman" w:hAnsi="Times New Roman" w:eastAsia="方正黑体_GBK" w:cs="Times New Roman"/>
          <w:highlight w:val="none"/>
          <w:lang w:eastAsia="zh-CN"/>
        </w:rPr>
        <w:t>（</w:t>
      </w:r>
      <w:r>
        <w:rPr>
          <w:rFonts w:hint="default" w:ascii="Times New Roman" w:hAnsi="Times New Roman" w:eastAsia="方正黑体_GBK" w:cs="Times New Roman"/>
          <w:highlight w:val="none"/>
          <w:lang w:val="en-US" w:eastAsia="zh-CN"/>
        </w:rPr>
        <w:t>需盖章</w:t>
      </w:r>
      <w:r>
        <w:rPr>
          <w:rFonts w:hint="default" w:ascii="Times New Roman" w:hAnsi="Times New Roman" w:eastAsia="方正黑体_GBK" w:cs="Times New Roman"/>
          <w:highlight w:val="none"/>
          <w:lang w:eastAsia="zh-CN"/>
        </w:rPr>
        <w:t>）</w:t>
      </w:r>
    </w:p>
    <w:p>
      <w:pPr>
        <w:rPr>
          <w:rFonts w:hint="default" w:ascii="Times New Roman" w:hAnsi="Times New Roman" w:cs="Times New Roman"/>
          <w:highlight w:val="none"/>
        </w:rPr>
      </w:pPr>
      <w:r>
        <w:rPr>
          <w:rFonts w:hint="default" w:ascii="Times New Roman" w:hAnsi="Times New Roman" w:cs="Times New Roman"/>
          <w:highlight w:val="none"/>
        </w:rPr>
        <w:t>其他与项目有关的资料（自附）：供应商总体情况介绍、其他与本项目有关的资料。</w:t>
      </w:r>
    </w:p>
    <w:p>
      <w:pPr>
        <w:rPr>
          <w:rFonts w:hint="default" w:ascii="Times New Roman" w:hAnsi="Times New Roman" w:cs="Times New Roman"/>
          <w:highlight w:val="none"/>
        </w:rPr>
      </w:pPr>
    </w:p>
    <w:sectPr>
      <w:headerReference r:id="rId5" w:type="default"/>
      <w:footerReference r:id="rId6"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pPr>
                          <w:r>
                            <w:fldChar w:fldCharType="begin"/>
                          </w:r>
                          <w:r>
                            <w:rPr>
                              <w:rStyle w:val="19"/>
                              <w:rFonts w:ascii="宋体" w:hAnsi="宋体"/>
                              <w:sz w:val="21"/>
                              <w:szCs w:val="21"/>
                            </w:rPr>
                            <w:instrText xml:space="preserve"> PAGE </w:instrText>
                          </w:r>
                          <w:r>
                            <w:fldChar w:fldCharType="separate"/>
                          </w:r>
                          <w:r>
                            <w:rPr>
                              <w:rStyle w:val="19"/>
                              <w:rFonts w:ascii="宋体" w:hAnsi="宋体"/>
                              <w:sz w:val="21"/>
                              <w:szCs w:val="21"/>
                            </w:rPr>
                            <w:t>- 12 -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1"/>
                      <w:ind w:firstLine="360"/>
                    </w:pPr>
                    <w:r>
                      <w:fldChar w:fldCharType="begin"/>
                    </w:r>
                    <w:r>
                      <w:rPr>
                        <w:rStyle w:val="19"/>
                        <w:rFonts w:ascii="宋体" w:hAnsi="宋体"/>
                        <w:sz w:val="21"/>
                        <w:szCs w:val="21"/>
                      </w:rPr>
                      <w:instrText xml:space="preserve"> PAGE </w:instrText>
                    </w:r>
                    <w:r>
                      <w:fldChar w:fldCharType="separate"/>
                    </w:r>
                    <w:r>
                      <w:rPr>
                        <w:rStyle w:val="19"/>
                        <w:rFonts w:ascii="宋体" w:hAnsi="宋体"/>
                        <w:sz w:val="21"/>
                        <w:szCs w:val="21"/>
                      </w:rPr>
                      <w:t>- 12 -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pPr>
                          <w:r>
                            <w:fldChar w:fldCharType="begin"/>
                          </w:r>
                          <w:r>
                            <w:rPr>
                              <w:rStyle w:val="19"/>
                              <w:rFonts w:ascii="宋体" w:hAnsi="宋体"/>
                              <w:sz w:val="21"/>
                              <w:szCs w:val="21"/>
                            </w:rPr>
                            <w:instrText xml:space="preserve"> PAGE </w:instrText>
                          </w:r>
                          <w:r>
                            <w:fldChar w:fldCharType="separate"/>
                          </w:r>
                          <w:r>
                            <w:rPr>
                              <w:rStyle w:val="19"/>
                              <w:rFonts w:ascii="宋体" w:hAnsi="宋体"/>
                              <w:sz w:val="21"/>
                              <w:szCs w:val="21"/>
                            </w:rPr>
                            <w:t>- 12 -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1"/>
                      <w:ind w:firstLine="360"/>
                    </w:pPr>
                    <w:r>
                      <w:fldChar w:fldCharType="begin"/>
                    </w:r>
                    <w:r>
                      <w:rPr>
                        <w:rStyle w:val="19"/>
                        <w:rFonts w:ascii="宋体" w:hAnsi="宋体"/>
                        <w:sz w:val="21"/>
                        <w:szCs w:val="21"/>
                      </w:rPr>
                      <w:instrText xml:space="preserve"> PAGE </w:instrText>
                    </w:r>
                    <w:r>
                      <w:fldChar w:fldCharType="separate"/>
                    </w:r>
                    <w:r>
                      <w:rPr>
                        <w:rStyle w:val="19"/>
                        <w:rFonts w:ascii="宋体" w:hAnsi="宋体"/>
                        <w:sz w:val="21"/>
                        <w:szCs w:val="21"/>
                      </w:rPr>
                      <w:t>- 12 -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A2B7BC"/>
    <w:multiLevelType w:val="singleLevel"/>
    <w:tmpl w:val="C0A2B7BC"/>
    <w:lvl w:ilvl="0" w:tentative="0">
      <w:start w:val="4"/>
      <w:numFmt w:val="decimal"/>
      <w:suff w:val="space"/>
      <w:lvlText w:val="%1."/>
      <w:lvlJc w:val="left"/>
    </w:lvl>
  </w:abstractNum>
  <w:abstractNum w:abstractNumId="1">
    <w:nsid w:val="54F3FF8F"/>
    <w:multiLevelType w:val="multilevel"/>
    <w:tmpl w:val="54F3FF8F"/>
    <w:lvl w:ilvl="0" w:tentative="0">
      <w:start w:val="1"/>
      <w:numFmt w:val="decimal"/>
      <w:lvlText w:val="%1."/>
      <w:lvlJc w:val="left"/>
      <w:pPr>
        <w:tabs>
          <w:tab w:val="left" w:pos="425"/>
        </w:tabs>
        <w:ind w:left="425" w:hanging="425"/>
      </w:pPr>
    </w:lvl>
    <w:lvl w:ilvl="1" w:tentative="0">
      <w:start w:val="1"/>
      <w:numFmt w:val="decimal"/>
      <w:pStyle w:val="26"/>
      <w:lvlText w:val="%1.%2."/>
      <w:lvlJc w:val="left"/>
      <w:pPr>
        <w:tabs>
          <w:tab w:val="left" w:pos="567"/>
        </w:tabs>
        <w:ind w:left="567" w:hanging="567"/>
      </w:pPr>
    </w:lvl>
    <w:lvl w:ilvl="2" w:tentative="0">
      <w:start w:val="1"/>
      <w:numFmt w:val="decimal"/>
      <w:lvlText w:val="%1.%2.%3."/>
      <w:lvlJc w:val="left"/>
      <w:pPr>
        <w:tabs>
          <w:tab w:val="left" w:pos="709"/>
        </w:tabs>
        <w:ind w:left="709" w:hanging="709"/>
      </w:pPr>
      <w:rPr>
        <w:b/>
        <w:color w:val="00000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5A441AD7"/>
    <w:multiLevelType w:val="singleLevel"/>
    <w:tmpl w:val="5A441AD7"/>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6650A"/>
    <w:rsid w:val="000015A5"/>
    <w:rsid w:val="000029A1"/>
    <w:rsid w:val="00003B53"/>
    <w:rsid w:val="000041B2"/>
    <w:rsid w:val="00005382"/>
    <w:rsid w:val="00005E92"/>
    <w:rsid w:val="0001090D"/>
    <w:rsid w:val="000166B6"/>
    <w:rsid w:val="00024E09"/>
    <w:rsid w:val="000344DB"/>
    <w:rsid w:val="00043017"/>
    <w:rsid w:val="00055254"/>
    <w:rsid w:val="000558E0"/>
    <w:rsid w:val="00067CB9"/>
    <w:rsid w:val="00070C78"/>
    <w:rsid w:val="00072720"/>
    <w:rsid w:val="0007401A"/>
    <w:rsid w:val="000754DB"/>
    <w:rsid w:val="00077750"/>
    <w:rsid w:val="00080D72"/>
    <w:rsid w:val="0008251B"/>
    <w:rsid w:val="0008482C"/>
    <w:rsid w:val="000925AC"/>
    <w:rsid w:val="00095EFD"/>
    <w:rsid w:val="00097874"/>
    <w:rsid w:val="000A0805"/>
    <w:rsid w:val="000A0889"/>
    <w:rsid w:val="000A5795"/>
    <w:rsid w:val="000B7179"/>
    <w:rsid w:val="000C545D"/>
    <w:rsid w:val="000D506F"/>
    <w:rsid w:val="000D6129"/>
    <w:rsid w:val="000D75DD"/>
    <w:rsid w:val="000D769C"/>
    <w:rsid w:val="000F13A6"/>
    <w:rsid w:val="000F2713"/>
    <w:rsid w:val="00106C6C"/>
    <w:rsid w:val="001072E2"/>
    <w:rsid w:val="00107A4B"/>
    <w:rsid w:val="001116AE"/>
    <w:rsid w:val="00114C79"/>
    <w:rsid w:val="001150C6"/>
    <w:rsid w:val="00117DDC"/>
    <w:rsid w:val="00131CDC"/>
    <w:rsid w:val="00132604"/>
    <w:rsid w:val="00136EE2"/>
    <w:rsid w:val="00137162"/>
    <w:rsid w:val="00140B4E"/>
    <w:rsid w:val="001418BF"/>
    <w:rsid w:val="00142598"/>
    <w:rsid w:val="00152BE1"/>
    <w:rsid w:val="0015484E"/>
    <w:rsid w:val="00165D98"/>
    <w:rsid w:val="00170488"/>
    <w:rsid w:val="001738C2"/>
    <w:rsid w:val="001744D4"/>
    <w:rsid w:val="00182849"/>
    <w:rsid w:val="001840D0"/>
    <w:rsid w:val="0019607B"/>
    <w:rsid w:val="001A1CF4"/>
    <w:rsid w:val="001A242F"/>
    <w:rsid w:val="001A2FFF"/>
    <w:rsid w:val="001A4CC5"/>
    <w:rsid w:val="001B3D27"/>
    <w:rsid w:val="001B4501"/>
    <w:rsid w:val="001B4C38"/>
    <w:rsid w:val="001C0B79"/>
    <w:rsid w:val="001C5196"/>
    <w:rsid w:val="001C6E76"/>
    <w:rsid w:val="001D2E80"/>
    <w:rsid w:val="001E0EDD"/>
    <w:rsid w:val="001E47EB"/>
    <w:rsid w:val="001F0812"/>
    <w:rsid w:val="001F1E21"/>
    <w:rsid w:val="0021041C"/>
    <w:rsid w:val="0021622F"/>
    <w:rsid w:val="0024040F"/>
    <w:rsid w:val="0024101A"/>
    <w:rsid w:val="00241191"/>
    <w:rsid w:val="002478E2"/>
    <w:rsid w:val="00251932"/>
    <w:rsid w:val="002532B2"/>
    <w:rsid w:val="00254157"/>
    <w:rsid w:val="002670DA"/>
    <w:rsid w:val="00271D4D"/>
    <w:rsid w:val="00286124"/>
    <w:rsid w:val="002A350F"/>
    <w:rsid w:val="002A45D1"/>
    <w:rsid w:val="002A7220"/>
    <w:rsid w:val="002C4960"/>
    <w:rsid w:val="002C5567"/>
    <w:rsid w:val="002D151B"/>
    <w:rsid w:val="002D7404"/>
    <w:rsid w:val="002E00CC"/>
    <w:rsid w:val="002E03FB"/>
    <w:rsid w:val="002E134B"/>
    <w:rsid w:val="002E283F"/>
    <w:rsid w:val="00300516"/>
    <w:rsid w:val="003014A0"/>
    <w:rsid w:val="003023F8"/>
    <w:rsid w:val="00302B1B"/>
    <w:rsid w:val="0030614B"/>
    <w:rsid w:val="00311757"/>
    <w:rsid w:val="00311D22"/>
    <w:rsid w:val="003122EC"/>
    <w:rsid w:val="0031231B"/>
    <w:rsid w:val="00312EDF"/>
    <w:rsid w:val="00314931"/>
    <w:rsid w:val="003162EB"/>
    <w:rsid w:val="00322741"/>
    <w:rsid w:val="00337A10"/>
    <w:rsid w:val="00340874"/>
    <w:rsid w:val="0034618D"/>
    <w:rsid w:val="0035540A"/>
    <w:rsid w:val="00371027"/>
    <w:rsid w:val="003740C2"/>
    <w:rsid w:val="0038344B"/>
    <w:rsid w:val="00384771"/>
    <w:rsid w:val="0038483F"/>
    <w:rsid w:val="00391B80"/>
    <w:rsid w:val="00396E32"/>
    <w:rsid w:val="003A47DA"/>
    <w:rsid w:val="003B0390"/>
    <w:rsid w:val="003B1481"/>
    <w:rsid w:val="003B5BCD"/>
    <w:rsid w:val="003B7CCD"/>
    <w:rsid w:val="003C08B8"/>
    <w:rsid w:val="003D1EA6"/>
    <w:rsid w:val="003D5D54"/>
    <w:rsid w:val="003E2ED1"/>
    <w:rsid w:val="003E3212"/>
    <w:rsid w:val="003F0696"/>
    <w:rsid w:val="003F3C01"/>
    <w:rsid w:val="003F46A4"/>
    <w:rsid w:val="003F6522"/>
    <w:rsid w:val="003F7047"/>
    <w:rsid w:val="00401B44"/>
    <w:rsid w:val="00407A30"/>
    <w:rsid w:val="0041044C"/>
    <w:rsid w:val="004163D4"/>
    <w:rsid w:val="00421E15"/>
    <w:rsid w:val="00421EA1"/>
    <w:rsid w:val="00425F98"/>
    <w:rsid w:val="00427562"/>
    <w:rsid w:val="004338B2"/>
    <w:rsid w:val="00435288"/>
    <w:rsid w:val="004415CE"/>
    <w:rsid w:val="00445E3B"/>
    <w:rsid w:val="00457C0D"/>
    <w:rsid w:val="00460946"/>
    <w:rsid w:val="00462699"/>
    <w:rsid w:val="00462F15"/>
    <w:rsid w:val="00463ABA"/>
    <w:rsid w:val="00464E8D"/>
    <w:rsid w:val="00470B89"/>
    <w:rsid w:val="004714EA"/>
    <w:rsid w:val="004716EC"/>
    <w:rsid w:val="00474D2B"/>
    <w:rsid w:val="00476657"/>
    <w:rsid w:val="00477638"/>
    <w:rsid w:val="00482845"/>
    <w:rsid w:val="0048589D"/>
    <w:rsid w:val="00487241"/>
    <w:rsid w:val="00493CA6"/>
    <w:rsid w:val="0049544A"/>
    <w:rsid w:val="00495A9A"/>
    <w:rsid w:val="00496408"/>
    <w:rsid w:val="004A0CE1"/>
    <w:rsid w:val="004A196F"/>
    <w:rsid w:val="004A3171"/>
    <w:rsid w:val="004A7CB1"/>
    <w:rsid w:val="004B0D8A"/>
    <w:rsid w:val="004B2480"/>
    <w:rsid w:val="004B63F4"/>
    <w:rsid w:val="004B6BB9"/>
    <w:rsid w:val="004C10C1"/>
    <w:rsid w:val="004C3BE9"/>
    <w:rsid w:val="004D3520"/>
    <w:rsid w:val="004D395A"/>
    <w:rsid w:val="004D75DC"/>
    <w:rsid w:val="004E17E3"/>
    <w:rsid w:val="004E28A7"/>
    <w:rsid w:val="004E7AE8"/>
    <w:rsid w:val="004F1794"/>
    <w:rsid w:val="004F2507"/>
    <w:rsid w:val="00502166"/>
    <w:rsid w:val="0050515C"/>
    <w:rsid w:val="005172F0"/>
    <w:rsid w:val="005269B9"/>
    <w:rsid w:val="00531619"/>
    <w:rsid w:val="00541DC7"/>
    <w:rsid w:val="005429F4"/>
    <w:rsid w:val="00545EEC"/>
    <w:rsid w:val="00550224"/>
    <w:rsid w:val="00555DDD"/>
    <w:rsid w:val="005576A6"/>
    <w:rsid w:val="0056215D"/>
    <w:rsid w:val="005635B4"/>
    <w:rsid w:val="0056539B"/>
    <w:rsid w:val="0057149E"/>
    <w:rsid w:val="00572B03"/>
    <w:rsid w:val="00572FF1"/>
    <w:rsid w:val="00574061"/>
    <w:rsid w:val="0057592D"/>
    <w:rsid w:val="005841EA"/>
    <w:rsid w:val="00593B2E"/>
    <w:rsid w:val="00596DC5"/>
    <w:rsid w:val="00596DCC"/>
    <w:rsid w:val="005976B6"/>
    <w:rsid w:val="005A22DE"/>
    <w:rsid w:val="005B2779"/>
    <w:rsid w:val="005B3382"/>
    <w:rsid w:val="005B507E"/>
    <w:rsid w:val="005B7C08"/>
    <w:rsid w:val="005B7FBB"/>
    <w:rsid w:val="005C021D"/>
    <w:rsid w:val="005C13AB"/>
    <w:rsid w:val="005C1BDD"/>
    <w:rsid w:val="005C481B"/>
    <w:rsid w:val="005D15B5"/>
    <w:rsid w:val="005D5D35"/>
    <w:rsid w:val="005D70A5"/>
    <w:rsid w:val="005D720E"/>
    <w:rsid w:val="005E56A8"/>
    <w:rsid w:val="005E5F0B"/>
    <w:rsid w:val="005F2DEF"/>
    <w:rsid w:val="005F319A"/>
    <w:rsid w:val="005F7813"/>
    <w:rsid w:val="005F7D74"/>
    <w:rsid w:val="006018C9"/>
    <w:rsid w:val="00602B01"/>
    <w:rsid w:val="00612971"/>
    <w:rsid w:val="00614B1F"/>
    <w:rsid w:val="006171E4"/>
    <w:rsid w:val="00621123"/>
    <w:rsid w:val="00621306"/>
    <w:rsid w:val="00621565"/>
    <w:rsid w:val="00621BFF"/>
    <w:rsid w:val="006222E5"/>
    <w:rsid w:val="006238E2"/>
    <w:rsid w:val="00625988"/>
    <w:rsid w:val="00626C14"/>
    <w:rsid w:val="00633143"/>
    <w:rsid w:val="00633A2B"/>
    <w:rsid w:val="006374AD"/>
    <w:rsid w:val="00645A0E"/>
    <w:rsid w:val="00653479"/>
    <w:rsid w:val="00656DFD"/>
    <w:rsid w:val="0066323A"/>
    <w:rsid w:val="006655D1"/>
    <w:rsid w:val="00670FCB"/>
    <w:rsid w:val="00671A66"/>
    <w:rsid w:val="00671E76"/>
    <w:rsid w:val="00674AD6"/>
    <w:rsid w:val="00677A4F"/>
    <w:rsid w:val="00680B63"/>
    <w:rsid w:val="00690869"/>
    <w:rsid w:val="00693BC4"/>
    <w:rsid w:val="0069411E"/>
    <w:rsid w:val="006A12AB"/>
    <w:rsid w:val="006A3028"/>
    <w:rsid w:val="006B0DA8"/>
    <w:rsid w:val="006B4DC3"/>
    <w:rsid w:val="006B5397"/>
    <w:rsid w:val="006C7A93"/>
    <w:rsid w:val="006E0DDB"/>
    <w:rsid w:val="006E1732"/>
    <w:rsid w:val="006E3206"/>
    <w:rsid w:val="006F6F62"/>
    <w:rsid w:val="00702555"/>
    <w:rsid w:val="00702969"/>
    <w:rsid w:val="00702EC9"/>
    <w:rsid w:val="00703B5F"/>
    <w:rsid w:val="00704933"/>
    <w:rsid w:val="007070E5"/>
    <w:rsid w:val="007108AD"/>
    <w:rsid w:val="00716B93"/>
    <w:rsid w:val="00732387"/>
    <w:rsid w:val="007323A0"/>
    <w:rsid w:val="00734242"/>
    <w:rsid w:val="00747415"/>
    <w:rsid w:val="00751186"/>
    <w:rsid w:val="007516AC"/>
    <w:rsid w:val="007524D2"/>
    <w:rsid w:val="00763C21"/>
    <w:rsid w:val="00763E3B"/>
    <w:rsid w:val="00771B0C"/>
    <w:rsid w:val="00771CFD"/>
    <w:rsid w:val="00785560"/>
    <w:rsid w:val="0078623A"/>
    <w:rsid w:val="007915A2"/>
    <w:rsid w:val="00796967"/>
    <w:rsid w:val="007A251B"/>
    <w:rsid w:val="007A3A18"/>
    <w:rsid w:val="007A6A3D"/>
    <w:rsid w:val="007B04F0"/>
    <w:rsid w:val="007B608B"/>
    <w:rsid w:val="007C6715"/>
    <w:rsid w:val="007D2058"/>
    <w:rsid w:val="007D3523"/>
    <w:rsid w:val="007F2D8C"/>
    <w:rsid w:val="007F5C43"/>
    <w:rsid w:val="007F5C6D"/>
    <w:rsid w:val="007F6281"/>
    <w:rsid w:val="007F7F71"/>
    <w:rsid w:val="0080279E"/>
    <w:rsid w:val="00811595"/>
    <w:rsid w:val="00816E07"/>
    <w:rsid w:val="008236DD"/>
    <w:rsid w:val="008261AD"/>
    <w:rsid w:val="00826690"/>
    <w:rsid w:val="008278EA"/>
    <w:rsid w:val="00831106"/>
    <w:rsid w:val="00833F77"/>
    <w:rsid w:val="00834A8F"/>
    <w:rsid w:val="00837A73"/>
    <w:rsid w:val="00840336"/>
    <w:rsid w:val="008408B0"/>
    <w:rsid w:val="00840F44"/>
    <w:rsid w:val="00841C2D"/>
    <w:rsid w:val="00843F05"/>
    <w:rsid w:val="0084485B"/>
    <w:rsid w:val="00844D92"/>
    <w:rsid w:val="00846B88"/>
    <w:rsid w:val="0085143D"/>
    <w:rsid w:val="0085325E"/>
    <w:rsid w:val="00853D52"/>
    <w:rsid w:val="00857D2E"/>
    <w:rsid w:val="00862895"/>
    <w:rsid w:val="0086395B"/>
    <w:rsid w:val="00874E60"/>
    <w:rsid w:val="008810F9"/>
    <w:rsid w:val="00881DC8"/>
    <w:rsid w:val="00882285"/>
    <w:rsid w:val="00883102"/>
    <w:rsid w:val="00887CF1"/>
    <w:rsid w:val="00893640"/>
    <w:rsid w:val="00896BCE"/>
    <w:rsid w:val="008A178F"/>
    <w:rsid w:val="008A2C4F"/>
    <w:rsid w:val="008A33A6"/>
    <w:rsid w:val="008A4AEF"/>
    <w:rsid w:val="008A626D"/>
    <w:rsid w:val="008A78D8"/>
    <w:rsid w:val="008B69F1"/>
    <w:rsid w:val="008C271D"/>
    <w:rsid w:val="008C3563"/>
    <w:rsid w:val="008C5E57"/>
    <w:rsid w:val="008C6F2C"/>
    <w:rsid w:val="008D29D7"/>
    <w:rsid w:val="008D3B33"/>
    <w:rsid w:val="008D4F2C"/>
    <w:rsid w:val="008D549A"/>
    <w:rsid w:val="008D6DED"/>
    <w:rsid w:val="008E208E"/>
    <w:rsid w:val="008F1EEE"/>
    <w:rsid w:val="008F4910"/>
    <w:rsid w:val="008F7234"/>
    <w:rsid w:val="00900205"/>
    <w:rsid w:val="009010BE"/>
    <w:rsid w:val="009023C2"/>
    <w:rsid w:val="009024A3"/>
    <w:rsid w:val="00904C53"/>
    <w:rsid w:val="00906489"/>
    <w:rsid w:val="00907DC5"/>
    <w:rsid w:val="009118EF"/>
    <w:rsid w:val="00911EAC"/>
    <w:rsid w:val="00924114"/>
    <w:rsid w:val="00925611"/>
    <w:rsid w:val="00925FCD"/>
    <w:rsid w:val="0093246B"/>
    <w:rsid w:val="009472D8"/>
    <w:rsid w:val="00947DA4"/>
    <w:rsid w:val="00951C72"/>
    <w:rsid w:val="00955389"/>
    <w:rsid w:val="0095539A"/>
    <w:rsid w:val="00955E76"/>
    <w:rsid w:val="00955FB8"/>
    <w:rsid w:val="00957018"/>
    <w:rsid w:val="009604BF"/>
    <w:rsid w:val="00964772"/>
    <w:rsid w:val="0096637D"/>
    <w:rsid w:val="009721E4"/>
    <w:rsid w:val="009734DE"/>
    <w:rsid w:val="00973C34"/>
    <w:rsid w:val="00993A5E"/>
    <w:rsid w:val="009A0993"/>
    <w:rsid w:val="009A10EE"/>
    <w:rsid w:val="009A4F77"/>
    <w:rsid w:val="009A5E0B"/>
    <w:rsid w:val="009B590D"/>
    <w:rsid w:val="009B6B8D"/>
    <w:rsid w:val="009B7B04"/>
    <w:rsid w:val="009C047C"/>
    <w:rsid w:val="009C0C31"/>
    <w:rsid w:val="009C11EE"/>
    <w:rsid w:val="009C2DCB"/>
    <w:rsid w:val="009C5119"/>
    <w:rsid w:val="009C7629"/>
    <w:rsid w:val="009C7654"/>
    <w:rsid w:val="009D6885"/>
    <w:rsid w:val="009E2161"/>
    <w:rsid w:val="009E4527"/>
    <w:rsid w:val="009E5794"/>
    <w:rsid w:val="009F4DD3"/>
    <w:rsid w:val="009F5774"/>
    <w:rsid w:val="00A0347B"/>
    <w:rsid w:val="00A12AA0"/>
    <w:rsid w:val="00A16932"/>
    <w:rsid w:val="00A30990"/>
    <w:rsid w:val="00A33C1D"/>
    <w:rsid w:val="00A344E1"/>
    <w:rsid w:val="00A44FB1"/>
    <w:rsid w:val="00A506BD"/>
    <w:rsid w:val="00A51EE1"/>
    <w:rsid w:val="00A524AE"/>
    <w:rsid w:val="00A52A90"/>
    <w:rsid w:val="00A554F6"/>
    <w:rsid w:val="00A6070D"/>
    <w:rsid w:val="00A66209"/>
    <w:rsid w:val="00A66B05"/>
    <w:rsid w:val="00A7312B"/>
    <w:rsid w:val="00A81FD8"/>
    <w:rsid w:val="00A84DF7"/>
    <w:rsid w:val="00A85A4D"/>
    <w:rsid w:val="00A9115A"/>
    <w:rsid w:val="00A91D84"/>
    <w:rsid w:val="00A9353B"/>
    <w:rsid w:val="00AA48C4"/>
    <w:rsid w:val="00AA5DA4"/>
    <w:rsid w:val="00AA688C"/>
    <w:rsid w:val="00AA6FC6"/>
    <w:rsid w:val="00AB005B"/>
    <w:rsid w:val="00AB4F81"/>
    <w:rsid w:val="00AB5EC1"/>
    <w:rsid w:val="00AC25AC"/>
    <w:rsid w:val="00AC5CBF"/>
    <w:rsid w:val="00AD0877"/>
    <w:rsid w:val="00AD16B0"/>
    <w:rsid w:val="00AD6C97"/>
    <w:rsid w:val="00AE19F6"/>
    <w:rsid w:val="00AE63E5"/>
    <w:rsid w:val="00AF0EC0"/>
    <w:rsid w:val="00AF5A8B"/>
    <w:rsid w:val="00AF6DC5"/>
    <w:rsid w:val="00B01E97"/>
    <w:rsid w:val="00B0317D"/>
    <w:rsid w:val="00B140CC"/>
    <w:rsid w:val="00B17BC2"/>
    <w:rsid w:val="00B24189"/>
    <w:rsid w:val="00B27F65"/>
    <w:rsid w:val="00B3344D"/>
    <w:rsid w:val="00B34381"/>
    <w:rsid w:val="00B35B2F"/>
    <w:rsid w:val="00B36E90"/>
    <w:rsid w:val="00B3720C"/>
    <w:rsid w:val="00B41C64"/>
    <w:rsid w:val="00B52E3F"/>
    <w:rsid w:val="00B60525"/>
    <w:rsid w:val="00B618F3"/>
    <w:rsid w:val="00B62C1A"/>
    <w:rsid w:val="00B742CF"/>
    <w:rsid w:val="00B74556"/>
    <w:rsid w:val="00B764F3"/>
    <w:rsid w:val="00B778DE"/>
    <w:rsid w:val="00B80828"/>
    <w:rsid w:val="00B83B34"/>
    <w:rsid w:val="00B92577"/>
    <w:rsid w:val="00B93030"/>
    <w:rsid w:val="00B97D08"/>
    <w:rsid w:val="00BA6622"/>
    <w:rsid w:val="00BB08BD"/>
    <w:rsid w:val="00BB1211"/>
    <w:rsid w:val="00BB1F61"/>
    <w:rsid w:val="00BB20FD"/>
    <w:rsid w:val="00BB3C26"/>
    <w:rsid w:val="00BB71E3"/>
    <w:rsid w:val="00BC2A9C"/>
    <w:rsid w:val="00BC60A1"/>
    <w:rsid w:val="00BC64BE"/>
    <w:rsid w:val="00BD5081"/>
    <w:rsid w:val="00BE5901"/>
    <w:rsid w:val="00BE671F"/>
    <w:rsid w:val="00BE6918"/>
    <w:rsid w:val="00BE6C11"/>
    <w:rsid w:val="00BF7E99"/>
    <w:rsid w:val="00C02036"/>
    <w:rsid w:val="00C04E64"/>
    <w:rsid w:val="00C07B6D"/>
    <w:rsid w:val="00C12F08"/>
    <w:rsid w:val="00C22401"/>
    <w:rsid w:val="00C33777"/>
    <w:rsid w:val="00C3671D"/>
    <w:rsid w:val="00C41B24"/>
    <w:rsid w:val="00C42363"/>
    <w:rsid w:val="00C46AB9"/>
    <w:rsid w:val="00C5257D"/>
    <w:rsid w:val="00C62E2C"/>
    <w:rsid w:val="00C64086"/>
    <w:rsid w:val="00C70497"/>
    <w:rsid w:val="00C70661"/>
    <w:rsid w:val="00C72BAB"/>
    <w:rsid w:val="00C7686D"/>
    <w:rsid w:val="00C80965"/>
    <w:rsid w:val="00C85998"/>
    <w:rsid w:val="00C866B9"/>
    <w:rsid w:val="00C90AD3"/>
    <w:rsid w:val="00C90D9F"/>
    <w:rsid w:val="00C936EB"/>
    <w:rsid w:val="00CA5D4E"/>
    <w:rsid w:val="00CA7D66"/>
    <w:rsid w:val="00CB1811"/>
    <w:rsid w:val="00CB1B7F"/>
    <w:rsid w:val="00CB212B"/>
    <w:rsid w:val="00CB3657"/>
    <w:rsid w:val="00CB58CB"/>
    <w:rsid w:val="00CB597D"/>
    <w:rsid w:val="00CC2153"/>
    <w:rsid w:val="00CD2D21"/>
    <w:rsid w:val="00CD3347"/>
    <w:rsid w:val="00CD62BB"/>
    <w:rsid w:val="00CD6AB8"/>
    <w:rsid w:val="00CE13C5"/>
    <w:rsid w:val="00CE7E67"/>
    <w:rsid w:val="00CF2C73"/>
    <w:rsid w:val="00CF5102"/>
    <w:rsid w:val="00D01C0C"/>
    <w:rsid w:val="00D119D7"/>
    <w:rsid w:val="00D142EC"/>
    <w:rsid w:val="00D20D21"/>
    <w:rsid w:val="00D21C5D"/>
    <w:rsid w:val="00D232AF"/>
    <w:rsid w:val="00D36D6F"/>
    <w:rsid w:val="00D43435"/>
    <w:rsid w:val="00D43D55"/>
    <w:rsid w:val="00D46047"/>
    <w:rsid w:val="00D504A0"/>
    <w:rsid w:val="00D514AF"/>
    <w:rsid w:val="00D53B51"/>
    <w:rsid w:val="00D57FB7"/>
    <w:rsid w:val="00D600A2"/>
    <w:rsid w:val="00D60364"/>
    <w:rsid w:val="00D62C4C"/>
    <w:rsid w:val="00D64799"/>
    <w:rsid w:val="00D70242"/>
    <w:rsid w:val="00D70565"/>
    <w:rsid w:val="00D826D0"/>
    <w:rsid w:val="00D86871"/>
    <w:rsid w:val="00D86F66"/>
    <w:rsid w:val="00D90E5B"/>
    <w:rsid w:val="00D943C4"/>
    <w:rsid w:val="00DA41AC"/>
    <w:rsid w:val="00DA478F"/>
    <w:rsid w:val="00DA4792"/>
    <w:rsid w:val="00DA504B"/>
    <w:rsid w:val="00DA5F30"/>
    <w:rsid w:val="00DA641C"/>
    <w:rsid w:val="00DB216C"/>
    <w:rsid w:val="00DB67D2"/>
    <w:rsid w:val="00DB7BEF"/>
    <w:rsid w:val="00DC3D66"/>
    <w:rsid w:val="00DC77D0"/>
    <w:rsid w:val="00DD393E"/>
    <w:rsid w:val="00DD7039"/>
    <w:rsid w:val="00DE1AA3"/>
    <w:rsid w:val="00DE7D05"/>
    <w:rsid w:val="00DF1FFD"/>
    <w:rsid w:val="00E06259"/>
    <w:rsid w:val="00E07A6E"/>
    <w:rsid w:val="00E108B0"/>
    <w:rsid w:val="00E226F1"/>
    <w:rsid w:val="00E2572A"/>
    <w:rsid w:val="00E264F8"/>
    <w:rsid w:val="00E26738"/>
    <w:rsid w:val="00E33BBC"/>
    <w:rsid w:val="00E36A68"/>
    <w:rsid w:val="00E36E7C"/>
    <w:rsid w:val="00E61042"/>
    <w:rsid w:val="00E727EE"/>
    <w:rsid w:val="00E73E96"/>
    <w:rsid w:val="00E75A3C"/>
    <w:rsid w:val="00E76810"/>
    <w:rsid w:val="00E8196B"/>
    <w:rsid w:val="00E81B20"/>
    <w:rsid w:val="00E85D81"/>
    <w:rsid w:val="00E93B19"/>
    <w:rsid w:val="00E975DD"/>
    <w:rsid w:val="00EA023C"/>
    <w:rsid w:val="00EA0E46"/>
    <w:rsid w:val="00EA503B"/>
    <w:rsid w:val="00EA6068"/>
    <w:rsid w:val="00EA74A9"/>
    <w:rsid w:val="00EA7F43"/>
    <w:rsid w:val="00EB3310"/>
    <w:rsid w:val="00EB53C6"/>
    <w:rsid w:val="00EC2BD5"/>
    <w:rsid w:val="00EC6DDC"/>
    <w:rsid w:val="00EC6F29"/>
    <w:rsid w:val="00ED043B"/>
    <w:rsid w:val="00ED2335"/>
    <w:rsid w:val="00ED61F5"/>
    <w:rsid w:val="00EE3801"/>
    <w:rsid w:val="00EF2695"/>
    <w:rsid w:val="00F01F90"/>
    <w:rsid w:val="00F076A9"/>
    <w:rsid w:val="00F11CCF"/>
    <w:rsid w:val="00F128CF"/>
    <w:rsid w:val="00F14474"/>
    <w:rsid w:val="00F152FB"/>
    <w:rsid w:val="00F16A03"/>
    <w:rsid w:val="00F25992"/>
    <w:rsid w:val="00F30DCE"/>
    <w:rsid w:val="00F33F5D"/>
    <w:rsid w:val="00F43394"/>
    <w:rsid w:val="00F464DF"/>
    <w:rsid w:val="00F55C04"/>
    <w:rsid w:val="00F66413"/>
    <w:rsid w:val="00F76CB2"/>
    <w:rsid w:val="00F80531"/>
    <w:rsid w:val="00F80784"/>
    <w:rsid w:val="00F80B8A"/>
    <w:rsid w:val="00F820DE"/>
    <w:rsid w:val="00F862CD"/>
    <w:rsid w:val="00F928BC"/>
    <w:rsid w:val="00F979CC"/>
    <w:rsid w:val="00FA36F2"/>
    <w:rsid w:val="00FA388A"/>
    <w:rsid w:val="00FB2EB4"/>
    <w:rsid w:val="00FB50C1"/>
    <w:rsid w:val="00FC58F6"/>
    <w:rsid w:val="00FC5DC3"/>
    <w:rsid w:val="00FC656B"/>
    <w:rsid w:val="00FD0E32"/>
    <w:rsid w:val="00FD14FF"/>
    <w:rsid w:val="00FD4E45"/>
    <w:rsid w:val="00FE0FC6"/>
    <w:rsid w:val="00FE6E28"/>
    <w:rsid w:val="00FE7AF5"/>
    <w:rsid w:val="01052C89"/>
    <w:rsid w:val="01057C57"/>
    <w:rsid w:val="010B35FC"/>
    <w:rsid w:val="01127916"/>
    <w:rsid w:val="01401B52"/>
    <w:rsid w:val="01540DDF"/>
    <w:rsid w:val="015736B1"/>
    <w:rsid w:val="01577FCC"/>
    <w:rsid w:val="018D19A4"/>
    <w:rsid w:val="018E687B"/>
    <w:rsid w:val="01A35166"/>
    <w:rsid w:val="01AB4DB3"/>
    <w:rsid w:val="01F45567"/>
    <w:rsid w:val="02035F38"/>
    <w:rsid w:val="021B5F3E"/>
    <w:rsid w:val="022345B1"/>
    <w:rsid w:val="0237455F"/>
    <w:rsid w:val="02466844"/>
    <w:rsid w:val="02673516"/>
    <w:rsid w:val="026E7763"/>
    <w:rsid w:val="02B74271"/>
    <w:rsid w:val="02B971A3"/>
    <w:rsid w:val="02CB081D"/>
    <w:rsid w:val="02EC5166"/>
    <w:rsid w:val="02F26776"/>
    <w:rsid w:val="02FB6AAE"/>
    <w:rsid w:val="03023336"/>
    <w:rsid w:val="03032DA3"/>
    <w:rsid w:val="032049C6"/>
    <w:rsid w:val="0327283E"/>
    <w:rsid w:val="032C4411"/>
    <w:rsid w:val="032E491B"/>
    <w:rsid w:val="03367D86"/>
    <w:rsid w:val="034E150F"/>
    <w:rsid w:val="0359041D"/>
    <w:rsid w:val="035A0E4F"/>
    <w:rsid w:val="036A384C"/>
    <w:rsid w:val="03C67E2F"/>
    <w:rsid w:val="03EB5BF9"/>
    <w:rsid w:val="03F50FE7"/>
    <w:rsid w:val="041F5DF3"/>
    <w:rsid w:val="042E7EC0"/>
    <w:rsid w:val="04523232"/>
    <w:rsid w:val="04580AA2"/>
    <w:rsid w:val="04736994"/>
    <w:rsid w:val="049979AF"/>
    <w:rsid w:val="04AE599E"/>
    <w:rsid w:val="04BA3166"/>
    <w:rsid w:val="04BC2E3F"/>
    <w:rsid w:val="04C25536"/>
    <w:rsid w:val="04F15756"/>
    <w:rsid w:val="04F2066E"/>
    <w:rsid w:val="04F57F8A"/>
    <w:rsid w:val="05024F8C"/>
    <w:rsid w:val="05067413"/>
    <w:rsid w:val="05072007"/>
    <w:rsid w:val="051763F6"/>
    <w:rsid w:val="053F41B7"/>
    <w:rsid w:val="05523769"/>
    <w:rsid w:val="0554760A"/>
    <w:rsid w:val="055D3470"/>
    <w:rsid w:val="056501AA"/>
    <w:rsid w:val="05676E73"/>
    <w:rsid w:val="056F2112"/>
    <w:rsid w:val="05712F79"/>
    <w:rsid w:val="057136B0"/>
    <w:rsid w:val="05786FEE"/>
    <w:rsid w:val="0580622C"/>
    <w:rsid w:val="05814FB9"/>
    <w:rsid w:val="0597584E"/>
    <w:rsid w:val="05A43DDF"/>
    <w:rsid w:val="05BA67B0"/>
    <w:rsid w:val="05C10924"/>
    <w:rsid w:val="05C33BEC"/>
    <w:rsid w:val="05E86ED1"/>
    <w:rsid w:val="05F33AAB"/>
    <w:rsid w:val="060E5BD0"/>
    <w:rsid w:val="061551CB"/>
    <w:rsid w:val="06225E45"/>
    <w:rsid w:val="062647F7"/>
    <w:rsid w:val="063930E0"/>
    <w:rsid w:val="064860AF"/>
    <w:rsid w:val="065573CE"/>
    <w:rsid w:val="06647A89"/>
    <w:rsid w:val="06806729"/>
    <w:rsid w:val="06813A7F"/>
    <w:rsid w:val="06875600"/>
    <w:rsid w:val="06AC4D31"/>
    <w:rsid w:val="06BD7861"/>
    <w:rsid w:val="06C31DCC"/>
    <w:rsid w:val="06C42806"/>
    <w:rsid w:val="06C6319D"/>
    <w:rsid w:val="06D75106"/>
    <w:rsid w:val="06DD73C7"/>
    <w:rsid w:val="06F32ACB"/>
    <w:rsid w:val="0705443F"/>
    <w:rsid w:val="070A01CB"/>
    <w:rsid w:val="071B0B50"/>
    <w:rsid w:val="072559EB"/>
    <w:rsid w:val="07290B97"/>
    <w:rsid w:val="072B6BAB"/>
    <w:rsid w:val="072C7146"/>
    <w:rsid w:val="074A3240"/>
    <w:rsid w:val="074E2EF6"/>
    <w:rsid w:val="07507B01"/>
    <w:rsid w:val="0757405E"/>
    <w:rsid w:val="075836C0"/>
    <w:rsid w:val="077904CE"/>
    <w:rsid w:val="07854BD4"/>
    <w:rsid w:val="07A038EF"/>
    <w:rsid w:val="07A26572"/>
    <w:rsid w:val="07B556A4"/>
    <w:rsid w:val="07B750D7"/>
    <w:rsid w:val="07BC27A4"/>
    <w:rsid w:val="07C462B2"/>
    <w:rsid w:val="07C9692D"/>
    <w:rsid w:val="07CD323B"/>
    <w:rsid w:val="07F54085"/>
    <w:rsid w:val="08164108"/>
    <w:rsid w:val="08225C87"/>
    <w:rsid w:val="082B2D3D"/>
    <w:rsid w:val="082F61D7"/>
    <w:rsid w:val="0833760A"/>
    <w:rsid w:val="08392C77"/>
    <w:rsid w:val="0870278E"/>
    <w:rsid w:val="087E14F8"/>
    <w:rsid w:val="08886D2F"/>
    <w:rsid w:val="08904182"/>
    <w:rsid w:val="08985978"/>
    <w:rsid w:val="08B72D93"/>
    <w:rsid w:val="08C0643E"/>
    <w:rsid w:val="08D34FCE"/>
    <w:rsid w:val="08EB1C25"/>
    <w:rsid w:val="0913765E"/>
    <w:rsid w:val="09163812"/>
    <w:rsid w:val="091C7839"/>
    <w:rsid w:val="09201742"/>
    <w:rsid w:val="092B2241"/>
    <w:rsid w:val="09675566"/>
    <w:rsid w:val="09820B23"/>
    <w:rsid w:val="098A25AD"/>
    <w:rsid w:val="09B00E35"/>
    <w:rsid w:val="09B01DCB"/>
    <w:rsid w:val="09B629B6"/>
    <w:rsid w:val="09B70D85"/>
    <w:rsid w:val="09B83083"/>
    <w:rsid w:val="09C35DF9"/>
    <w:rsid w:val="09CA4843"/>
    <w:rsid w:val="09F2231E"/>
    <w:rsid w:val="0A196509"/>
    <w:rsid w:val="0A20118C"/>
    <w:rsid w:val="0A553855"/>
    <w:rsid w:val="0A607596"/>
    <w:rsid w:val="0A7C6DF5"/>
    <w:rsid w:val="0A817FD9"/>
    <w:rsid w:val="0AAB549F"/>
    <w:rsid w:val="0AB6117C"/>
    <w:rsid w:val="0ACC5735"/>
    <w:rsid w:val="0B0F3C00"/>
    <w:rsid w:val="0B2602A6"/>
    <w:rsid w:val="0B392C90"/>
    <w:rsid w:val="0B477AF6"/>
    <w:rsid w:val="0B502AB6"/>
    <w:rsid w:val="0B5725EE"/>
    <w:rsid w:val="0B751EB6"/>
    <w:rsid w:val="0B9547FD"/>
    <w:rsid w:val="0BAC4F5D"/>
    <w:rsid w:val="0BB171AF"/>
    <w:rsid w:val="0BBF16B4"/>
    <w:rsid w:val="0BD3291B"/>
    <w:rsid w:val="0BD6128A"/>
    <w:rsid w:val="0BD8777D"/>
    <w:rsid w:val="0BDC4BB9"/>
    <w:rsid w:val="0BE3323D"/>
    <w:rsid w:val="0BFD1034"/>
    <w:rsid w:val="0C0246B1"/>
    <w:rsid w:val="0C0E5D1D"/>
    <w:rsid w:val="0C1E37F3"/>
    <w:rsid w:val="0C2D05FE"/>
    <w:rsid w:val="0C405713"/>
    <w:rsid w:val="0C530067"/>
    <w:rsid w:val="0C6127E9"/>
    <w:rsid w:val="0C7259B8"/>
    <w:rsid w:val="0C74530B"/>
    <w:rsid w:val="0C8239C2"/>
    <w:rsid w:val="0C9466CA"/>
    <w:rsid w:val="0C9B50E9"/>
    <w:rsid w:val="0CD11135"/>
    <w:rsid w:val="0CDF0C63"/>
    <w:rsid w:val="0CE02916"/>
    <w:rsid w:val="0D187B35"/>
    <w:rsid w:val="0D244369"/>
    <w:rsid w:val="0D2D227A"/>
    <w:rsid w:val="0D2D5589"/>
    <w:rsid w:val="0D2D75AE"/>
    <w:rsid w:val="0D396AE6"/>
    <w:rsid w:val="0D433F2C"/>
    <w:rsid w:val="0D4D37C4"/>
    <w:rsid w:val="0D5B1A9E"/>
    <w:rsid w:val="0D5D1A6C"/>
    <w:rsid w:val="0D694295"/>
    <w:rsid w:val="0D807DA8"/>
    <w:rsid w:val="0D994A24"/>
    <w:rsid w:val="0D9B726C"/>
    <w:rsid w:val="0D9F521D"/>
    <w:rsid w:val="0DBF7E4A"/>
    <w:rsid w:val="0DE81FAC"/>
    <w:rsid w:val="0DE910D4"/>
    <w:rsid w:val="0DEE7389"/>
    <w:rsid w:val="0E0E7F85"/>
    <w:rsid w:val="0E852C78"/>
    <w:rsid w:val="0E8562C8"/>
    <w:rsid w:val="0E9865AD"/>
    <w:rsid w:val="0EBC7A0F"/>
    <w:rsid w:val="0EC65BA9"/>
    <w:rsid w:val="0ECF31AF"/>
    <w:rsid w:val="0EED34D5"/>
    <w:rsid w:val="0F103116"/>
    <w:rsid w:val="0F11281F"/>
    <w:rsid w:val="0F235569"/>
    <w:rsid w:val="0F307B13"/>
    <w:rsid w:val="0F4D6213"/>
    <w:rsid w:val="0F5768A3"/>
    <w:rsid w:val="0F757011"/>
    <w:rsid w:val="0F9C728F"/>
    <w:rsid w:val="0FB4318C"/>
    <w:rsid w:val="0FB5209F"/>
    <w:rsid w:val="0FC1769A"/>
    <w:rsid w:val="0FE1727C"/>
    <w:rsid w:val="1004654E"/>
    <w:rsid w:val="10195176"/>
    <w:rsid w:val="10201D6B"/>
    <w:rsid w:val="102231F8"/>
    <w:rsid w:val="102C005E"/>
    <w:rsid w:val="102C5659"/>
    <w:rsid w:val="103C7591"/>
    <w:rsid w:val="10433E84"/>
    <w:rsid w:val="1044254F"/>
    <w:rsid w:val="10633B7B"/>
    <w:rsid w:val="10682F6A"/>
    <w:rsid w:val="106C5B1A"/>
    <w:rsid w:val="107568CD"/>
    <w:rsid w:val="10A345B8"/>
    <w:rsid w:val="10A80825"/>
    <w:rsid w:val="10B047D3"/>
    <w:rsid w:val="10B14968"/>
    <w:rsid w:val="10C474A7"/>
    <w:rsid w:val="10E521AD"/>
    <w:rsid w:val="10E7796C"/>
    <w:rsid w:val="10FB24DB"/>
    <w:rsid w:val="1116254F"/>
    <w:rsid w:val="11590B5B"/>
    <w:rsid w:val="11614D89"/>
    <w:rsid w:val="116622D4"/>
    <w:rsid w:val="11692C9C"/>
    <w:rsid w:val="1178095F"/>
    <w:rsid w:val="119A60D9"/>
    <w:rsid w:val="119E46C9"/>
    <w:rsid w:val="11A45342"/>
    <w:rsid w:val="11AB3E42"/>
    <w:rsid w:val="11BB6778"/>
    <w:rsid w:val="11BE768B"/>
    <w:rsid w:val="11BF1A19"/>
    <w:rsid w:val="11C479AF"/>
    <w:rsid w:val="11C63D21"/>
    <w:rsid w:val="11E243F4"/>
    <w:rsid w:val="1204031E"/>
    <w:rsid w:val="12166EE4"/>
    <w:rsid w:val="123F15CA"/>
    <w:rsid w:val="124049E8"/>
    <w:rsid w:val="12575232"/>
    <w:rsid w:val="126443CF"/>
    <w:rsid w:val="12720A3F"/>
    <w:rsid w:val="127274FC"/>
    <w:rsid w:val="128E6780"/>
    <w:rsid w:val="130835F0"/>
    <w:rsid w:val="13245A3C"/>
    <w:rsid w:val="132B0D87"/>
    <w:rsid w:val="132E3D0B"/>
    <w:rsid w:val="1333159F"/>
    <w:rsid w:val="133F7190"/>
    <w:rsid w:val="13502812"/>
    <w:rsid w:val="13630436"/>
    <w:rsid w:val="136870B6"/>
    <w:rsid w:val="136B2519"/>
    <w:rsid w:val="13852561"/>
    <w:rsid w:val="138A0A1C"/>
    <w:rsid w:val="138E45E0"/>
    <w:rsid w:val="13B2658A"/>
    <w:rsid w:val="13BD1AF8"/>
    <w:rsid w:val="13BE1A33"/>
    <w:rsid w:val="13DA1952"/>
    <w:rsid w:val="13E33ED9"/>
    <w:rsid w:val="13FB0407"/>
    <w:rsid w:val="140D6A47"/>
    <w:rsid w:val="14164A17"/>
    <w:rsid w:val="142352F5"/>
    <w:rsid w:val="142F6A0E"/>
    <w:rsid w:val="143366E3"/>
    <w:rsid w:val="143C287D"/>
    <w:rsid w:val="147834DB"/>
    <w:rsid w:val="14915319"/>
    <w:rsid w:val="14992DFB"/>
    <w:rsid w:val="14AB619F"/>
    <w:rsid w:val="14B31EEF"/>
    <w:rsid w:val="14CF2488"/>
    <w:rsid w:val="14D97707"/>
    <w:rsid w:val="14F62AE7"/>
    <w:rsid w:val="150E6626"/>
    <w:rsid w:val="15155A2B"/>
    <w:rsid w:val="151D63BB"/>
    <w:rsid w:val="15297289"/>
    <w:rsid w:val="15433CD7"/>
    <w:rsid w:val="15655B90"/>
    <w:rsid w:val="157E5DD5"/>
    <w:rsid w:val="15821319"/>
    <w:rsid w:val="158E0D34"/>
    <w:rsid w:val="15AA2AB1"/>
    <w:rsid w:val="15DE08B4"/>
    <w:rsid w:val="15F2047D"/>
    <w:rsid w:val="15F46596"/>
    <w:rsid w:val="15F64195"/>
    <w:rsid w:val="16280224"/>
    <w:rsid w:val="163971F5"/>
    <w:rsid w:val="163F7C6A"/>
    <w:rsid w:val="1648535F"/>
    <w:rsid w:val="16673157"/>
    <w:rsid w:val="16727A09"/>
    <w:rsid w:val="168507EF"/>
    <w:rsid w:val="16861983"/>
    <w:rsid w:val="16A228FE"/>
    <w:rsid w:val="16A67A26"/>
    <w:rsid w:val="16C5295F"/>
    <w:rsid w:val="16CC04D8"/>
    <w:rsid w:val="16D6178F"/>
    <w:rsid w:val="16DC0FF4"/>
    <w:rsid w:val="1707162C"/>
    <w:rsid w:val="17086904"/>
    <w:rsid w:val="171E0229"/>
    <w:rsid w:val="17261D19"/>
    <w:rsid w:val="17397A47"/>
    <w:rsid w:val="1750772F"/>
    <w:rsid w:val="17620B94"/>
    <w:rsid w:val="1779134C"/>
    <w:rsid w:val="17B728BB"/>
    <w:rsid w:val="17E2017F"/>
    <w:rsid w:val="17EE37A0"/>
    <w:rsid w:val="17F064FD"/>
    <w:rsid w:val="17FE11CC"/>
    <w:rsid w:val="17FE4CA9"/>
    <w:rsid w:val="181715DE"/>
    <w:rsid w:val="182F4398"/>
    <w:rsid w:val="183600AB"/>
    <w:rsid w:val="183E098F"/>
    <w:rsid w:val="184000DA"/>
    <w:rsid w:val="184B6BA5"/>
    <w:rsid w:val="1850778B"/>
    <w:rsid w:val="18571666"/>
    <w:rsid w:val="18675678"/>
    <w:rsid w:val="186D6AFB"/>
    <w:rsid w:val="186D7ED1"/>
    <w:rsid w:val="187E11F5"/>
    <w:rsid w:val="1889133F"/>
    <w:rsid w:val="18A85D18"/>
    <w:rsid w:val="18B34559"/>
    <w:rsid w:val="18C13446"/>
    <w:rsid w:val="18D047E0"/>
    <w:rsid w:val="19065723"/>
    <w:rsid w:val="191554A0"/>
    <w:rsid w:val="19190D98"/>
    <w:rsid w:val="193B7AB8"/>
    <w:rsid w:val="195C08B4"/>
    <w:rsid w:val="196760A0"/>
    <w:rsid w:val="1996684D"/>
    <w:rsid w:val="19B34EBA"/>
    <w:rsid w:val="19C01F7E"/>
    <w:rsid w:val="19C70BA3"/>
    <w:rsid w:val="19D446C6"/>
    <w:rsid w:val="19F206DE"/>
    <w:rsid w:val="1A0436D3"/>
    <w:rsid w:val="1A046D59"/>
    <w:rsid w:val="1A16433C"/>
    <w:rsid w:val="1A2C2960"/>
    <w:rsid w:val="1A3B1DDC"/>
    <w:rsid w:val="1A420777"/>
    <w:rsid w:val="1A5819B1"/>
    <w:rsid w:val="1A7A7F0E"/>
    <w:rsid w:val="1A83627F"/>
    <w:rsid w:val="1A914587"/>
    <w:rsid w:val="1AB948BC"/>
    <w:rsid w:val="1AC353E8"/>
    <w:rsid w:val="1AC91A3B"/>
    <w:rsid w:val="1AEE2F58"/>
    <w:rsid w:val="1B1666BE"/>
    <w:rsid w:val="1B226985"/>
    <w:rsid w:val="1B521A18"/>
    <w:rsid w:val="1B584EE2"/>
    <w:rsid w:val="1B643A81"/>
    <w:rsid w:val="1B7437DA"/>
    <w:rsid w:val="1B9F3ACC"/>
    <w:rsid w:val="1BB03699"/>
    <w:rsid w:val="1BB875E7"/>
    <w:rsid w:val="1BBD67AB"/>
    <w:rsid w:val="1BC8200D"/>
    <w:rsid w:val="1BE71490"/>
    <w:rsid w:val="1BFC10E2"/>
    <w:rsid w:val="1C110FAE"/>
    <w:rsid w:val="1C2E0414"/>
    <w:rsid w:val="1C3243A9"/>
    <w:rsid w:val="1C3A4457"/>
    <w:rsid w:val="1C4F00B9"/>
    <w:rsid w:val="1C6661C5"/>
    <w:rsid w:val="1C716C14"/>
    <w:rsid w:val="1C7762B9"/>
    <w:rsid w:val="1C840F68"/>
    <w:rsid w:val="1C853786"/>
    <w:rsid w:val="1CEC1578"/>
    <w:rsid w:val="1CF37C47"/>
    <w:rsid w:val="1D1672A2"/>
    <w:rsid w:val="1D194C83"/>
    <w:rsid w:val="1D1D07C9"/>
    <w:rsid w:val="1D233924"/>
    <w:rsid w:val="1D3E04DB"/>
    <w:rsid w:val="1D3E2A1B"/>
    <w:rsid w:val="1D59692D"/>
    <w:rsid w:val="1D7A6CAD"/>
    <w:rsid w:val="1D7B73CC"/>
    <w:rsid w:val="1DA64CEE"/>
    <w:rsid w:val="1DBB30B2"/>
    <w:rsid w:val="1DBE5F84"/>
    <w:rsid w:val="1DC3135B"/>
    <w:rsid w:val="1DCD5EFD"/>
    <w:rsid w:val="1DDF7807"/>
    <w:rsid w:val="1DEB6F2F"/>
    <w:rsid w:val="1DF767E1"/>
    <w:rsid w:val="1DFE2F68"/>
    <w:rsid w:val="1E037AC8"/>
    <w:rsid w:val="1E1C0E9E"/>
    <w:rsid w:val="1E690894"/>
    <w:rsid w:val="1E6A2654"/>
    <w:rsid w:val="1E903955"/>
    <w:rsid w:val="1EBA760F"/>
    <w:rsid w:val="1ECD6FB5"/>
    <w:rsid w:val="1ED45EA9"/>
    <w:rsid w:val="1EDA0597"/>
    <w:rsid w:val="1EED5D48"/>
    <w:rsid w:val="1F2F4692"/>
    <w:rsid w:val="1F4029B9"/>
    <w:rsid w:val="1F4E3FB7"/>
    <w:rsid w:val="1F5F1F8F"/>
    <w:rsid w:val="1F6A709F"/>
    <w:rsid w:val="1F85558D"/>
    <w:rsid w:val="1F883A53"/>
    <w:rsid w:val="1FCB2E0B"/>
    <w:rsid w:val="1FD532BA"/>
    <w:rsid w:val="1FD92AA1"/>
    <w:rsid w:val="1FE52BD8"/>
    <w:rsid w:val="200A5EDD"/>
    <w:rsid w:val="200D624F"/>
    <w:rsid w:val="203A15C3"/>
    <w:rsid w:val="203F62BB"/>
    <w:rsid w:val="204D4AE5"/>
    <w:rsid w:val="206211D8"/>
    <w:rsid w:val="20722158"/>
    <w:rsid w:val="208066A6"/>
    <w:rsid w:val="20832B55"/>
    <w:rsid w:val="20A318FF"/>
    <w:rsid w:val="20B71710"/>
    <w:rsid w:val="20B77635"/>
    <w:rsid w:val="20D9759E"/>
    <w:rsid w:val="20EF5803"/>
    <w:rsid w:val="20F76D0D"/>
    <w:rsid w:val="20F83BF7"/>
    <w:rsid w:val="210404DA"/>
    <w:rsid w:val="211A576E"/>
    <w:rsid w:val="214A4AD3"/>
    <w:rsid w:val="217463A3"/>
    <w:rsid w:val="21904332"/>
    <w:rsid w:val="219B3E5C"/>
    <w:rsid w:val="219C5AB3"/>
    <w:rsid w:val="21AF1D51"/>
    <w:rsid w:val="21BB410C"/>
    <w:rsid w:val="21C575E1"/>
    <w:rsid w:val="21C85703"/>
    <w:rsid w:val="21D0298C"/>
    <w:rsid w:val="21D35A53"/>
    <w:rsid w:val="22001C7F"/>
    <w:rsid w:val="22285EE4"/>
    <w:rsid w:val="223279C0"/>
    <w:rsid w:val="22415AE4"/>
    <w:rsid w:val="224203CB"/>
    <w:rsid w:val="22494ABB"/>
    <w:rsid w:val="224E5095"/>
    <w:rsid w:val="2289155D"/>
    <w:rsid w:val="228A5708"/>
    <w:rsid w:val="22B40DD7"/>
    <w:rsid w:val="22F47BB6"/>
    <w:rsid w:val="22FA72F4"/>
    <w:rsid w:val="233A614A"/>
    <w:rsid w:val="235C1401"/>
    <w:rsid w:val="23660133"/>
    <w:rsid w:val="238735F8"/>
    <w:rsid w:val="23895FBF"/>
    <w:rsid w:val="23B85DFD"/>
    <w:rsid w:val="23B870E7"/>
    <w:rsid w:val="23BC1A54"/>
    <w:rsid w:val="23D1623E"/>
    <w:rsid w:val="23D46117"/>
    <w:rsid w:val="23DB347D"/>
    <w:rsid w:val="23E90278"/>
    <w:rsid w:val="23FB606E"/>
    <w:rsid w:val="244643F2"/>
    <w:rsid w:val="24581CDC"/>
    <w:rsid w:val="247039B5"/>
    <w:rsid w:val="24746427"/>
    <w:rsid w:val="247E4288"/>
    <w:rsid w:val="248242E7"/>
    <w:rsid w:val="248D2B6D"/>
    <w:rsid w:val="249F6BD3"/>
    <w:rsid w:val="24C41AE7"/>
    <w:rsid w:val="24C6429E"/>
    <w:rsid w:val="24D6144E"/>
    <w:rsid w:val="24EB3B4F"/>
    <w:rsid w:val="24EC4627"/>
    <w:rsid w:val="250B0858"/>
    <w:rsid w:val="25220FEF"/>
    <w:rsid w:val="252B57DE"/>
    <w:rsid w:val="2548405E"/>
    <w:rsid w:val="2558112B"/>
    <w:rsid w:val="255A495B"/>
    <w:rsid w:val="258038E8"/>
    <w:rsid w:val="25880556"/>
    <w:rsid w:val="25930083"/>
    <w:rsid w:val="25CC09F9"/>
    <w:rsid w:val="2606761B"/>
    <w:rsid w:val="260A3D3B"/>
    <w:rsid w:val="26134612"/>
    <w:rsid w:val="261553F6"/>
    <w:rsid w:val="264A4B36"/>
    <w:rsid w:val="26520EFA"/>
    <w:rsid w:val="26550DA6"/>
    <w:rsid w:val="266C06CB"/>
    <w:rsid w:val="26714353"/>
    <w:rsid w:val="269A0655"/>
    <w:rsid w:val="26AC0304"/>
    <w:rsid w:val="26B521E1"/>
    <w:rsid w:val="26DF1E70"/>
    <w:rsid w:val="26DF5CB0"/>
    <w:rsid w:val="26E26FF7"/>
    <w:rsid w:val="26E60FB5"/>
    <w:rsid w:val="26E94783"/>
    <w:rsid w:val="27026146"/>
    <w:rsid w:val="273F4F77"/>
    <w:rsid w:val="27560231"/>
    <w:rsid w:val="275615F3"/>
    <w:rsid w:val="275E05F9"/>
    <w:rsid w:val="27701160"/>
    <w:rsid w:val="27807380"/>
    <w:rsid w:val="27900CCC"/>
    <w:rsid w:val="279A1172"/>
    <w:rsid w:val="27A80CE8"/>
    <w:rsid w:val="27A96527"/>
    <w:rsid w:val="27AE31F5"/>
    <w:rsid w:val="27D32B8E"/>
    <w:rsid w:val="27EA068C"/>
    <w:rsid w:val="27ED12AE"/>
    <w:rsid w:val="27F13651"/>
    <w:rsid w:val="27F63863"/>
    <w:rsid w:val="28096387"/>
    <w:rsid w:val="2810227C"/>
    <w:rsid w:val="28225186"/>
    <w:rsid w:val="282C7CBA"/>
    <w:rsid w:val="283956D4"/>
    <w:rsid w:val="28703520"/>
    <w:rsid w:val="28917C79"/>
    <w:rsid w:val="28966182"/>
    <w:rsid w:val="289804A3"/>
    <w:rsid w:val="28A93C98"/>
    <w:rsid w:val="28C336CD"/>
    <w:rsid w:val="28C57514"/>
    <w:rsid w:val="28C83145"/>
    <w:rsid w:val="28E26848"/>
    <w:rsid w:val="28E8693F"/>
    <w:rsid w:val="29346E92"/>
    <w:rsid w:val="294D2432"/>
    <w:rsid w:val="29694014"/>
    <w:rsid w:val="296F5135"/>
    <w:rsid w:val="299D0E41"/>
    <w:rsid w:val="29A56A59"/>
    <w:rsid w:val="29AC69B0"/>
    <w:rsid w:val="29AF083E"/>
    <w:rsid w:val="29B67933"/>
    <w:rsid w:val="29C36284"/>
    <w:rsid w:val="29CD042E"/>
    <w:rsid w:val="2A146887"/>
    <w:rsid w:val="2A180F5D"/>
    <w:rsid w:val="2A1F0EC2"/>
    <w:rsid w:val="2A2172E2"/>
    <w:rsid w:val="2A401325"/>
    <w:rsid w:val="2A46400E"/>
    <w:rsid w:val="2A5348AE"/>
    <w:rsid w:val="2A570EEB"/>
    <w:rsid w:val="2A687C4F"/>
    <w:rsid w:val="2A9A3CB7"/>
    <w:rsid w:val="2A9D2914"/>
    <w:rsid w:val="2AA06D4C"/>
    <w:rsid w:val="2AA256B5"/>
    <w:rsid w:val="2AB41E2A"/>
    <w:rsid w:val="2AB551E5"/>
    <w:rsid w:val="2ABE0B1E"/>
    <w:rsid w:val="2AC24256"/>
    <w:rsid w:val="2AC9434E"/>
    <w:rsid w:val="2AD120C3"/>
    <w:rsid w:val="2AD7759E"/>
    <w:rsid w:val="2ADB3208"/>
    <w:rsid w:val="2ADF5D38"/>
    <w:rsid w:val="2AE52228"/>
    <w:rsid w:val="2B113784"/>
    <w:rsid w:val="2B177827"/>
    <w:rsid w:val="2B367EB8"/>
    <w:rsid w:val="2B4503C2"/>
    <w:rsid w:val="2B48096E"/>
    <w:rsid w:val="2B726D6E"/>
    <w:rsid w:val="2B7610C2"/>
    <w:rsid w:val="2B8061A0"/>
    <w:rsid w:val="2B8F0DA7"/>
    <w:rsid w:val="2B8F3CFE"/>
    <w:rsid w:val="2BAB48BD"/>
    <w:rsid w:val="2BAB7FB2"/>
    <w:rsid w:val="2BAD397A"/>
    <w:rsid w:val="2BB7033D"/>
    <w:rsid w:val="2BC6162F"/>
    <w:rsid w:val="2BD31F5F"/>
    <w:rsid w:val="2BD71307"/>
    <w:rsid w:val="2BE353C2"/>
    <w:rsid w:val="2BF61752"/>
    <w:rsid w:val="2C0127C6"/>
    <w:rsid w:val="2C0A5880"/>
    <w:rsid w:val="2C0D5889"/>
    <w:rsid w:val="2C4B784D"/>
    <w:rsid w:val="2C9549E0"/>
    <w:rsid w:val="2CA74DD4"/>
    <w:rsid w:val="2CB25951"/>
    <w:rsid w:val="2CB63384"/>
    <w:rsid w:val="2CB75695"/>
    <w:rsid w:val="2CBA246B"/>
    <w:rsid w:val="2CC23108"/>
    <w:rsid w:val="2D0530CE"/>
    <w:rsid w:val="2D0F6713"/>
    <w:rsid w:val="2D27598A"/>
    <w:rsid w:val="2D3770ED"/>
    <w:rsid w:val="2D553F95"/>
    <w:rsid w:val="2D565403"/>
    <w:rsid w:val="2D893D3A"/>
    <w:rsid w:val="2D916BFB"/>
    <w:rsid w:val="2D9C4023"/>
    <w:rsid w:val="2DA35860"/>
    <w:rsid w:val="2DA963E5"/>
    <w:rsid w:val="2DBD7997"/>
    <w:rsid w:val="2DD8236B"/>
    <w:rsid w:val="2E0B7B19"/>
    <w:rsid w:val="2E195625"/>
    <w:rsid w:val="2E246D25"/>
    <w:rsid w:val="2E2A584E"/>
    <w:rsid w:val="2E376E2F"/>
    <w:rsid w:val="2E3A4404"/>
    <w:rsid w:val="2E4123CD"/>
    <w:rsid w:val="2E562E39"/>
    <w:rsid w:val="2E5B75B0"/>
    <w:rsid w:val="2E616E27"/>
    <w:rsid w:val="2E7F25F2"/>
    <w:rsid w:val="2E8C550A"/>
    <w:rsid w:val="2E8F1060"/>
    <w:rsid w:val="2EA02700"/>
    <w:rsid w:val="2EA0491E"/>
    <w:rsid w:val="2EC2305A"/>
    <w:rsid w:val="2ED73838"/>
    <w:rsid w:val="2EDF52A0"/>
    <w:rsid w:val="2EF8177D"/>
    <w:rsid w:val="2F085B5D"/>
    <w:rsid w:val="2F0B37C0"/>
    <w:rsid w:val="2F126413"/>
    <w:rsid w:val="2F265487"/>
    <w:rsid w:val="2F5249D0"/>
    <w:rsid w:val="2F5C5205"/>
    <w:rsid w:val="2F7A5985"/>
    <w:rsid w:val="2F823024"/>
    <w:rsid w:val="2F826388"/>
    <w:rsid w:val="2F84248B"/>
    <w:rsid w:val="2F8839C8"/>
    <w:rsid w:val="2F8C5330"/>
    <w:rsid w:val="2F98064F"/>
    <w:rsid w:val="2FA419FC"/>
    <w:rsid w:val="2FA52C8A"/>
    <w:rsid w:val="2FD07EF7"/>
    <w:rsid w:val="2FF02411"/>
    <w:rsid w:val="2FFB6306"/>
    <w:rsid w:val="2FFF69AF"/>
    <w:rsid w:val="30204A31"/>
    <w:rsid w:val="30471C2D"/>
    <w:rsid w:val="304E785D"/>
    <w:rsid w:val="30660D90"/>
    <w:rsid w:val="306B1D80"/>
    <w:rsid w:val="306B757F"/>
    <w:rsid w:val="307956AD"/>
    <w:rsid w:val="307B5351"/>
    <w:rsid w:val="30827311"/>
    <w:rsid w:val="309422E2"/>
    <w:rsid w:val="30BA0118"/>
    <w:rsid w:val="30D30191"/>
    <w:rsid w:val="30D715F1"/>
    <w:rsid w:val="30FB4C21"/>
    <w:rsid w:val="31061C7A"/>
    <w:rsid w:val="311C4A4A"/>
    <w:rsid w:val="31212D44"/>
    <w:rsid w:val="31246C2E"/>
    <w:rsid w:val="31383C2A"/>
    <w:rsid w:val="316210D0"/>
    <w:rsid w:val="3163510C"/>
    <w:rsid w:val="316D4FA5"/>
    <w:rsid w:val="317448F4"/>
    <w:rsid w:val="318F5A33"/>
    <w:rsid w:val="319B6AC1"/>
    <w:rsid w:val="31A53C54"/>
    <w:rsid w:val="31AC44F0"/>
    <w:rsid w:val="31CD3E0A"/>
    <w:rsid w:val="31D352CF"/>
    <w:rsid w:val="31EE5F93"/>
    <w:rsid w:val="31F15F9A"/>
    <w:rsid w:val="31F5382B"/>
    <w:rsid w:val="3201032F"/>
    <w:rsid w:val="3203756D"/>
    <w:rsid w:val="32056A8C"/>
    <w:rsid w:val="32083684"/>
    <w:rsid w:val="32141EE9"/>
    <w:rsid w:val="323301EE"/>
    <w:rsid w:val="325471FC"/>
    <w:rsid w:val="32B43935"/>
    <w:rsid w:val="32C74BB4"/>
    <w:rsid w:val="32F418DC"/>
    <w:rsid w:val="32F53EE7"/>
    <w:rsid w:val="32FB7787"/>
    <w:rsid w:val="331E280C"/>
    <w:rsid w:val="33245BC8"/>
    <w:rsid w:val="334B7F4B"/>
    <w:rsid w:val="336F607C"/>
    <w:rsid w:val="337B73F7"/>
    <w:rsid w:val="337F322E"/>
    <w:rsid w:val="3386636A"/>
    <w:rsid w:val="33B95056"/>
    <w:rsid w:val="33D24F8E"/>
    <w:rsid w:val="33D45C41"/>
    <w:rsid w:val="33E44A0B"/>
    <w:rsid w:val="34025DCA"/>
    <w:rsid w:val="34036B31"/>
    <w:rsid w:val="344F6004"/>
    <w:rsid w:val="34557EBC"/>
    <w:rsid w:val="3468132A"/>
    <w:rsid w:val="34884F5F"/>
    <w:rsid w:val="34A320B6"/>
    <w:rsid w:val="34AA1F05"/>
    <w:rsid w:val="34B42A67"/>
    <w:rsid w:val="34B604D0"/>
    <w:rsid w:val="34C042BC"/>
    <w:rsid w:val="34C11A48"/>
    <w:rsid w:val="34C75C8F"/>
    <w:rsid w:val="34D74A13"/>
    <w:rsid w:val="34E45D2B"/>
    <w:rsid w:val="34EC145F"/>
    <w:rsid w:val="352451E9"/>
    <w:rsid w:val="352A3A89"/>
    <w:rsid w:val="35431392"/>
    <w:rsid w:val="35472FAD"/>
    <w:rsid w:val="354803B0"/>
    <w:rsid w:val="354D52BE"/>
    <w:rsid w:val="35567379"/>
    <w:rsid w:val="355951F2"/>
    <w:rsid w:val="3560221A"/>
    <w:rsid w:val="356318FA"/>
    <w:rsid w:val="357250A6"/>
    <w:rsid w:val="35744FD9"/>
    <w:rsid w:val="357946DA"/>
    <w:rsid w:val="357D5CCC"/>
    <w:rsid w:val="35960796"/>
    <w:rsid w:val="35CC7A6C"/>
    <w:rsid w:val="35CD2A9C"/>
    <w:rsid w:val="35CE0FC5"/>
    <w:rsid w:val="35F57ABC"/>
    <w:rsid w:val="35F6650A"/>
    <w:rsid w:val="35FB012E"/>
    <w:rsid w:val="360610CD"/>
    <w:rsid w:val="361135FF"/>
    <w:rsid w:val="3613197D"/>
    <w:rsid w:val="36154D1E"/>
    <w:rsid w:val="362106FB"/>
    <w:rsid w:val="362A64B3"/>
    <w:rsid w:val="36343DBA"/>
    <w:rsid w:val="365137AB"/>
    <w:rsid w:val="36523665"/>
    <w:rsid w:val="365878B8"/>
    <w:rsid w:val="368503B7"/>
    <w:rsid w:val="36917B16"/>
    <w:rsid w:val="36DF4111"/>
    <w:rsid w:val="370B3BDF"/>
    <w:rsid w:val="371B1848"/>
    <w:rsid w:val="372E0309"/>
    <w:rsid w:val="373F45BD"/>
    <w:rsid w:val="375A0FEE"/>
    <w:rsid w:val="376970A5"/>
    <w:rsid w:val="377024D7"/>
    <w:rsid w:val="377267CE"/>
    <w:rsid w:val="3787745C"/>
    <w:rsid w:val="379360F4"/>
    <w:rsid w:val="37BD275D"/>
    <w:rsid w:val="37C26C04"/>
    <w:rsid w:val="37C52CF4"/>
    <w:rsid w:val="37D469EC"/>
    <w:rsid w:val="37D60073"/>
    <w:rsid w:val="38032B50"/>
    <w:rsid w:val="38044CE7"/>
    <w:rsid w:val="38051463"/>
    <w:rsid w:val="38194BA9"/>
    <w:rsid w:val="381B37B7"/>
    <w:rsid w:val="38304FCB"/>
    <w:rsid w:val="383673EA"/>
    <w:rsid w:val="386255EC"/>
    <w:rsid w:val="38854D43"/>
    <w:rsid w:val="38B52495"/>
    <w:rsid w:val="38C37976"/>
    <w:rsid w:val="38C714EA"/>
    <w:rsid w:val="38D1080B"/>
    <w:rsid w:val="38D859A4"/>
    <w:rsid w:val="38D923AA"/>
    <w:rsid w:val="38FA30AA"/>
    <w:rsid w:val="38FD4811"/>
    <w:rsid w:val="39053CC4"/>
    <w:rsid w:val="39073CB3"/>
    <w:rsid w:val="391332B5"/>
    <w:rsid w:val="39143929"/>
    <w:rsid w:val="392962DC"/>
    <w:rsid w:val="39343607"/>
    <w:rsid w:val="39473345"/>
    <w:rsid w:val="395610D9"/>
    <w:rsid w:val="39801C61"/>
    <w:rsid w:val="398F4FA0"/>
    <w:rsid w:val="3993549F"/>
    <w:rsid w:val="39BA77F3"/>
    <w:rsid w:val="39BC4869"/>
    <w:rsid w:val="39E7117B"/>
    <w:rsid w:val="39ED4E4B"/>
    <w:rsid w:val="39FC3E71"/>
    <w:rsid w:val="39FE7D32"/>
    <w:rsid w:val="3A0A49A8"/>
    <w:rsid w:val="3A1721F8"/>
    <w:rsid w:val="3A1C58C7"/>
    <w:rsid w:val="3A2A1520"/>
    <w:rsid w:val="3A342977"/>
    <w:rsid w:val="3A357582"/>
    <w:rsid w:val="3A49596A"/>
    <w:rsid w:val="3A516800"/>
    <w:rsid w:val="3A521C73"/>
    <w:rsid w:val="3A7B1F75"/>
    <w:rsid w:val="3A835BDE"/>
    <w:rsid w:val="3A8B19C1"/>
    <w:rsid w:val="3A8F43A5"/>
    <w:rsid w:val="3AAC7DFD"/>
    <w:rsid w:val="3AC73664"/>
    <w:rsid w:val="3AD45895"/>
    <w:rsid w:val="3AF10F7C"/>
    <w:rsid w:val="3AFB27C1"/>
    <w:rsid w:val="3AFD1CD6"/>
    <w:rsid w:val="3B071227"/>
    <w:rsid w:val="3B094C6C"/>
    <w:rsid w:val="3B0B3C43"/>
    <w:rsid w:val="3B0F6452"/>
    <w:rsid w:val="3B141671"/>
    <w:rsid w:val="3B183360"/>
    <w:rsid w:val="3B213098"/>
    <w:rsid w:val="3B231027"/>
    <w:rsid w:val="3B2C19B9"/>
    <w:rsid w:val="3B6F74BB"/>
    <w:rsid w:val="3B8E202E"/>
    <w:rsid w:val="3B9542B2"/>
    <w:rsid w:val="3B96651F"/>
    <w:rsid w:val="3B977837"/>
    <w:rsid w:val="3BB8070F"/>
    <w:rsid w:val="3BC31F54"/>
    <w:rsid w:val="3BC762E3"/>
    <w:rsid w:val="3BE94BEF"/>
    <w:rsid w:val="3BEA0427"/>
    <w:rsid w:val="3C1051A3"/>
    <w:rsid w:val="3C344698"/>
    <w:rsid w:val="3C612713"/>
    <w:rsid w:val="3C6D0231"/>
    <w:rsid w:val="3C704AC9"/>
    <w:rsid w:val="3C720856"/>
    <w:rsid w:val="3CA3597D"/>
    <w:rsid w:val="3CAA0CFA"/>
    <w:rsid w:val="3CB52A5E"/>
    <w:rsid w:val="3CBF2AF3"/>
    <w:rsid w:val="3CCE04AC"/>
    <w:rsid w:val="3CED30B0"/>
    <w:rsid w:val="3CFC6C7A"/>
    <w:rsid w:val="3D0562B4"/>
    <w:rsid w:val="3D1C434E"/>
    <w:rsid w:val="3D216F06"/>
    <w:rsid w:val="3D234083"/>
    <w:rsid w:val="3D320428"/>
    <w:rsid w:val="3D395A78"/>
    <w:rsid w:val="3D492343"/>
    <w:rsid w:val="3D4A4289"/>
    <w:rsid w:val="3D653213"/>
    <w:rsid w:val="3D687842"/>
    <w:rsid w:val="3D7F61AD"/>
    <w:rsid w:val="3D80254A"/>
    <w:rsid w:val="3D835B48"/>
    <w:rsid w:val="3D870840"/>
    <w:rsid w:val="3D8E3911"/>
    <w:rsid w:val="3DA31F64"/>
    <w:rsid w:val="3DB173EB"/>
    <w:rsid w:val="3DE10D86"/>
    <w:rsid w:val="3DE257EE"/>
    <w:rsid w:val="3DE5796B"/>
    <w:rsid w:val="3DEC3572"/>
    <w:rsid w:val="3DED2893"/>
    <w:rsid w:val="3E0025C4"/>
    <w:rsid w:val="3E066217"/>
    <w:rsid w:val="3E100324"/>
    <w:rsid w:val="3E1A0EC7"/>
    <w:rsid w:val="3E1F643B"/>
    <w:rsid w:val="3E212F95"/>
    <w:rsid w:val="3E2769D6"/>
    <w:rsid w:val="3E472178"/>
    <w:rsid w:val="3E632D90"/>
    <w:rsid w:val="3E700E28"/>
    <w:rsid w:val="3E8A6D96"/>
    <w:rsid w:val="3E8B5897"/>
    <w:rsid w:val="3EA66ECF"/>
    <w:rsid w:val="3EBA2619"/>
    <w:rsid w:val="3ECA1F61"/>
    <w:rsid w:val="3ED171C4"/>
    <w:rsid w:val="3EE24CBB"/>
    <w:rsid w:val="3EE80213"/>
    <w:rsid w:val="3EFB2DA2"/>
    <w:rsid w:val="3EFC7F45"/>
    <w:rsid w:val="3F0A218A"/>
    <w:rsid w:val="3F1005EE"/>
    <w:rsid w:val="3F11622C"/>
    <w:rsid w:val="3F350424"/>
    <w:rsid w:val="3F6E44D4"/>
    <w:rsid w:val="3F71065B"/>
    <w:rsid w:val="3F712998"/>
    <w:rsid w:val="3FA62B8B"/>
    <w:rsid w:val="3FAB2391"/>
    <w:rsid w:val="3FB0222B"/>
    <w:rsid w:val="3FB84BBE"/>
    <w:rsid w:val="3FD80B8F"/>
    <w:rsid w:val="3FE577A4"/>
    <w:rsid w:val="3FFD77CB"/>
    <w:rsid w:val="400613E7"/>
    <w:rsid w:val="401A4F84"/>
    <w:rsid w:val="401D4ABE"/>
    <w:rsid w:val="40287B08"/>
    <w:rsid w:val="40324EF7"/>
    <w:rsid w:val="403C2320"/>
    <w:rsid w:val="404824E1"/>
    <w:rsid w:val="405D7761"/>
    <w:rsid w:val="4060341E"/>
    <w:rsid w:val="407C2B4E"/>
    <w:rsid w:val="408564BB"/>
    <w:rsid w:val="408B00D8"/>
    <w:rsid w:val="40A37D5D"/>
    <w:rsid w:val="40AA59BF"/>
    <w:rsid w:val="40E702A6"/>
    <w:rsid w:val="40EE6322"/>
    <w:rsid w:val="40F47B03"/>
    <w:rsid w:val="40FE53D6"/>
    <w:rsid w:val="41042A70"/>
    <w:rsid w:val="410C51D2"/>
    <w:rsid w:val="412D04FC"/>
    <w:rsid w:val="413225A5"/>
    <w:rsid w:val="414B3CF3"/>
    <w:rsid w:val="414D149D"/>
    <w:rsid w:val="414D2E77"/>
    <w:rsid w:val="41551B01"/>
    <w:rsid w:val="41647508"/>
    <w:rsid w:val="416B3E30"/>
    <w:rsid w:val="416C78E4"/>
    <w:rsid w:val="41723D9A"/>
    <w:rsid w:val="417B07B5"/>
    <w:rsid w:val="418118BA"/>
    <w:rsid w:val="418A7829"/>
    <w:rsid w:val="418C785B"/>
    <w:rsid w:val="41943561"/>
    <w:rsid w:val="41962244"/>
    <w:rsid w:val="41966B43"/>
    <w:rsid w:val="41A6549E"/>
    <w:rsid w:val="41BC18DA"/>
    <w:rsid w:val="41C112B0"/>
    <w:rsid w:val="41CD2D32"/>
    <w:rsid w:val="41D90A3D"/>
    <w:rsid w:val="41DE6032"/>
    <w:rsid w:val="41E00DC9"/>
    <w:rsid w:val="42013FCF"/>
    <w:rsid w:val="42170B0C"/>
    <w:rsid w:val="422A1064"/>
    <w:rsid w:val="4233648E"/>
    <w:rsid w:val="42453F5B"/>
    <w:rsid w:val="42477C4D"/>
    <w:rsid w:val="42482AC0"/>
    <w:rsid w:val="42764F73"/>
    <w:rsid w:val="428E53CA"/>
    <w:rsid w:val="42965DD9"/>
    <w:rsid w:val="42A304F0"/>
    <w:rsid w:val="42A81497"/>
    <w:rsid w:val="42AD3D73"/>
    <w:rsid w:val="42C73640"/>
    <w:rsid w:val="42C92A8D"/>
    <w:rsid w:val="42D66CA5"/>
    <w:rsid w:val="42F379AA"/>
    <w:rsid w:val="432A20FB"/>
    <w:rsid w:val="432B03FF"/>
    <w:rsid w:val="432C4140"/>
    <w:rsid w:val="43331FC0"/>
    <w:rsid w:val="43451DC3"/>
    <w:rsid w:val="434D65E1"/>
    <w:rsid w:val="435116A5"/>
    <w:rsid w:val="43836547"/>
    <w:rsid w:val="439217C1"/>
    <w:rsid w:val="439B1A8E"/>
    <w:rsid w:val="43A64594"/>
    <w:rsid w:val="43D57A43"/>
    <w:rsid w:val="43EF6F2E"/>
    <w:rsid w:val="43F0726D"/>
    <w:rsid w:val="441322B5"/>
    <w:rsid w:val="442A2075"/>
    <w:rsid w:val="443165F2"/>
    <w:rsid w:val="44331C47"/>
    <w:rsid w:val="44380150"/>
    <w:rsid w:val="443C5C6B"/>
    <w:rsid w:val="444A0C53"/>
    <w:rsid w:val="44725212"/>
    <w:rsid w:val="44742199"/>
    <w:rsid w:val="4484011A"/>
    <w:rsid w:val="44AC0908"/>
    <w:rsid w:val="44B075B3"/>
    <w:rsid w:val="44B15278"/>
    <w:rsid w:val="44BE79EB"/>
    <w:rsid w:val="44C16C7C"/>
    <w:rsid w:val="44CD1D55"/>
    <w:rsid w:val="44CE276A"/>
    <w:rsid w:val="44F77FAF"/>
    <w:rsid w:val="44F879C8"/>
    <w:rsid w:val="45075A34"/>
    <w:rsid w:val="45092946"/>
    <w:rsid w:val="45303B2C"/>
    <w:rsid w:val="45394AD1"/>
    <w:rsid w:val="45527ABD"/>
    <w:rsid w:val="45554114"/>
    <w:rsid w:val="45617B6F"/>
    <w:rsid w:val="45622B71"/>
    <w:rsid w:val="458712A5"/>
    <w:rsid w:val="459A136E"/>
    <w:rsid w:val="45BC584E"/>
    <w:rsid w:val="45C4298D"/>
    <w:rsid w:val="45C82330"/>
    <w:rsid w:val="45E15516"/>
    <w:rsid w:val="45EC31BF"/>
    <w:rsid w:val="45EF00F1"/>
    <w:rsid w:val="46316A95"/>
    <w:rsid w:val="46356FDD"/>
    <w:rsid w:val="46377D3A"/>
    <w:rsid w:val="464716EB"/>
    <w:rsid w:val="464C531B"/>
    <w:rsid w:val="467A4406"/>
    <w:rsid w:val="46C84D16"/>
    <w:rsid w:val="46E71813"/>
    <w:rsid w:val="46F10D0C"/>
    <w:rsid w:val="47130773"/>
    <w:rsid w:val="471722C8"/>
    <w:rsid w:val="471772FF"/>
    <w:rsid w:val="47220091"/>
    <w:rsid w:val="472744C8"/>
    <w:rsid w:val="472C4FAE"/>
    <w:rsid w:val="473651A4"/>
    <w:rsid w:val="474B0612"/>
    <w:rsid w:val="474D18D1"/>
    <w:rsid w:val="475004E9"/>
    <w:rsid w:val="475B6AE9"/>
    <w:rsid w:val="477530E9"/>
    <w:rsid w:val="4794737E"/>
    <w:rsid w:val="47A1679E"/>
    <w:rsid w:val="47AC3C9B"/>
    <w:rsid w:val="47B67FC5"/>
    <w:rsid w:val="47D009F1"/>
    <w:rsid w:val="47DF6F65"/>
    <w:rsid w:val="47FA6A98"/>
    <w:rsid w:val="4833443A"/>
    <w:rsid w:val="484E00CC"/>
    <w:rsid w:val="485B4698"/>
    <w:rsid w:val="486B19DC"/>
    <w:rsid w:val="486F5799"/>
    <w:rsid w:val="48916DFB"/>
    <w:rsid w:val="48ED1DBC"/>
    <w:rsid w:val="49131ADA"/>
    <w:rsid w:val="4969384C"/>
    <w:rsid w:val="49793FF2"/>
    <w:rsid w:val="49B10CE9"/>
    <w:rsid w:val="49C00798"/>
    <w:rsid w:val="49CC55B4"/>
    <w:rsid w:val="49DC07EC"/>
    <w:rsid w:val="4A077E5D"/>
    <w:rsid w:val="4A123456"/>
    <w:rsid w:val="4A143F43"/>
    <w:rsid w:val="4A1B034A"/>
    <w:rsid w:val="4A1E4756"/>
    <w:rsid w:val="4A3B73D2"/>
    <w:rsid w:val="4A416BE0"/>
    <w:rsid w:val="4A4F5FCD"/>
    <w:rsid w:val="4A665FFC"/>
    <w:rsid w:val="4A745BCA"/>
    <w:rsid w:val="4A817D64"/>
    <w:rsid w:val="4A8553E5"/>
    <w:rsid w:val="4A973DEC"/>
    <w:rsid w:val="4AA85D6C"/>
    <w:rsid w:val="4ACF17E7"/>
    <w:rsid w:val="4ACF4A02"/>
    <w:rsid w:val="4ADC5976"/>
    <w:rsid w:val="4AF95FFE"/>
    <w:rsid w:val="4B2D5918"/>
    <w:rsid w:val="4B3325FC"/>
    <w:rsid w:val="4B491669"/>
    <w:rsid w:val="4B507DE4"/>
    <w:rsid w:val="4B5134A0"/>
    <w:rsid w:val="4B6B0755"/>
    <w:rsid w:val="4B7B1E20"/>
    <w:rsid w:val="4B7B1EDF"/>
    <w:rsid w:val="4B891DEA"/>
    <w:rsid w:val="4B9641F4"/>
    <w:rsid w:val="4BB55C41"/>
    <w:rsid w:val="4BBC33B7"/>
    <w:rsid w:val="4BED184B"/>
    <w:rsid w:val="4C0A1CD9"/>
    <w:rsid w:val="4C0A4363"/>
    <w:rsid w:val="4C346054"/>
    <w:rsid w:val="4C3E1688"/>
    <w:rsid w:val="4C5068A1"/>
    <w:rsid w:val="4C5C2CE3"/>
    <w:rsid w:val="4C5D7232"/>
    <w:rsid w:val="4C5F355F"/>
    <w:rsid w:val="4C612867"/>
    <w:rsid w:val="4C631724"/>
    <w:rsid w:val="4C662EDC"/>
    <w:rsid w:val="4C6962E3"/>
    <w:rsid w:val="4C6A15E9"/>
    <w:rsid w:val="4C6C047B"/>
    <w:rsid w:val="4C727AF6"/>
    <w:rsid w:val="4C766B8B"/>
    <w:rsid w:val="4C8051B4"/>
    <w:rsid w:val="4C8D48BD"/>
    <w:rsid w:val="4CA9323B"/>
    <w:rsid w:val="4CAA217F"/>
    <w:rsid w:val="4CBE717E"/>
    <w:rsid w:val="4CDB30B6"/>
    <w:rsid w:val="4CF22093"/>
    <w:rsid w:val="4CF7276A"/>
    <w:rsid w:val="4CFD2DD1"/>
    <w:rsid w:val="4D1645B5"/>
    <w:rsid w:val="4D1E72B5"/>
    <w:rsid w:val="4D310379"/>
    <w:rsid w:val="4D340E2A"/>
    <w:rsid w:val="4D3D6A07"/>
    <w:rsid w:val="4D4C2D30"/>
    <w:rsid w:val="4D6064B7"/>
    <w:rsid w:val="4D72762D"/>
    <w:rsid w:val="4D7E0A77"/>
    <w:rsid w:val="4D8245EE"/>
    <w:rsid w:val="4D9958C4"/>
    <w:rsid w:val="4D9B538D"/>
    <w:rsid w:val="4D9B651C"/>
    <w:rsid w:val="4DA07EAB"/>
    <w:rsid w:val="4DA12D38"/>
    <w:rsid w:val="4DA12FEA"/>
    <w:rsid w:val="4E052A1E"/>
    <w:rsid w:val="4E1A0807"/>
    <w:rsid w:val="4E265016"/>
    <w:rsid w:val="4E2E0974"/>
    <w:rsid w:val="4E3D4034"/>
    <w:rsid w:val="4E543162"/>
    <w:rsid w:val="4E593101"/>
    <w:rsid w:val="4E7007E8"/>
    <w:rsid w:val="4E7517C2"/>
    <w:rsid w:val="4EAF1B5A"/>
    <w:rsid w:val="4EBF4688"/>
    <w:rsid w:val="4EDF07F4"/>
    <w:rsid w:val="4EF26397"/>
    <w:rsid w:val="4F261569"/>
    <w:rsid w:val="4F284895"/>
    <w:rsid w:val="4F325EB3"/>
    <w:rsid w:val="4F373168"/>
    <w:rsid w:val="4FB07F68"/>
    <w:rsid w:val="4FB35697"/>
    <w:rsid w:val="4FC517B7"/>
    <w:rsid w:val="4FDB76E2"/>
    <w:rsid w:val="4FEA0810"/>
    <w:rsid w:val="50027F2F"/>
    <w:rsid w:val="501B1979"/>
    <w:rsid w:val="502B693C"/>
    <w:rsid w:val="503461DA"/>
    <w:rsid w:val="503C533F"/>
    <w:rsid w:val="504D774F"/>
    <w:rsid w:val="5057161E"/>
    <w:rsid w:val="507855D4"/>
    <w:rsid w:val="50796E8D"/>
    <w:rsid w:val="5091473C"/>
    <w:rsid w:val="509F3B9D"/>
    <w:rsid w:val="50A11B42"/>
    <w:rsid w:val="50A77FB1"/>
    <w:rsid w:val="50AD3ADD"/>
    <w:rsid w:val="50BA058D"/>
    <w:rsid w:val="50BA13A8"/>
    <w:rsid w:val="50CB14D0"/>
    <w:rsid w:val="511A0179"/>
    <w:rsid w:val="511E5323"/>
    <w:rsid w:val="514873D6"/>
    <w:rsid w:val="514B3870"/>
    <w:rsid w:val="51652EF9"/>
    <w:rsid w:val="517E3338"/>
    <w:rsid w:val="51882640"/>
    <w:rsid w:val="51BD1E3D"/>
    <w:rsid w:val="51C62DA5"/>
    <w:rsid w:val="51CF1479"/>
    <w:rsid w:val="51DE3C26"/>
    <w:rsid w:val="52042FB6"/>
    <w:rsid w:val="52135863"/>
    <w:rsid w:val="52187DD6"/>
    <w:rsid w:val="521D51B2"/>
    <w:rsid w:val="52271857"/>
    <w:rsid w:val="523059F6"/>
    <w:rsid w:val="523D5B24"/>
    <w:rsid w:val="52406960"/>
    <w:rsid w:val="525452A1"/>
    <w:rsid w:val="52580410"/>
    <w:rsid w:val="525B574D"/>
    <w:rsid w:val="52736FE2"/>
    <w:rsid w:val="52B46955"/>
    <w:rsid w:val="52CE0567"/>
    <w:rsid w:val="52DE65F3"/>
    <w:rsid w:val="52E61710"/>
    <w:rsid w:val="52F30261"/>
    <w:rsid w:val="5315323B"/>
    <w:rsid w:val="532B06D4"/>
    <w:rsid w:val="53441542"/>
    <w:rsid w:val="53575251"/>
    <w:rsid w:val="53687358"/>
    <w:rsid w:val="537325C6"/>
    <w:rsid w:val="538A4DF3"/>
    <w:rsid w:val="53A927C3"/>
    <w:rsid w:val="53AE081D"/>
    <w:rsid w:val="53B366A5"/>
    <w:rsid w:val="53BA12B6"/>
    <w:rsid w:val="53BC01F1"/>
    <w:rsid w:val="53C33B76"/>
    <w:rsid w:val="53C545B7"/>
    <w:rsid w:val="53CE0774"/>
    <w:rsid w:val="53D5132C"/>
    <w:rsid w:val="53DC3796"/>
    <w:rsid w:val="53DE3331"/>
    <w:rsid w:val="53F67006"/>
    <w:rsid w:val="540F1B09"/>
    <w:rsid w:val="542D3358"/>
    <w:rsid w:val="5445525B"/>
    <w:rsid w:val="544D31B9"/>
    <w:rsid w:val="545B7084"/>
    <w:rsid w:val="54607880"/>
    <w:rsid w:val="54637124"/>
    <w:rsid w:val="546F6757"/>
    <w:rsid w:val="54762E58"/>
    <w:rsid w:val="547719DD"/>
    <w:rsid w:val="547F588D"/>
    <w:rsid w:val="548E7FC0"/>
    <w:rsid w:val="54935E88"/>
    <w:rsid w:val="54AE5306"/>
    <w:rsid w:val="54B227C2"/>
    <w:rsid w:val="54B24CC9"/>
    <w:rsid w:val="54B44D17"/>
    <w:rsid w:val="54B77DB2"/>
    <w:rsid w:val="54D650B7"/>
    <w:rsid w:val="54D92C7D"/>
    <w:rsid w:val="54EC2631"/>
    <w:rsid w:val="54F45767"/>
    <w:rsid w:val="55136D95"/>
    <w:rsid w:val="55180025"/>
    <w:rsid w:val="551C1184"/>
    <w:rsid w:val="55302F9B"/>
    <w:rsid w:val="553A53D6"/>
    <w:rsid w:val="554D4E98"/>
    <w:rsid w:val="5554671F"/>
    <w:rsid w:val="555E3A5D"/>
    <w:rsid w:val="557C3D36"/>
    <w:rsid w:val="558B2E9F"/>
    <w:rsid w:val="558E5D34"/>
    <w:rsid w:val="5595035A"/>
    <w:rsid w:val="55A413FD"/>
    <w:rsid w:val="55AC035D"/>
    <w:rsid w:val="55B53FD1"/>
    <w:rsid w:val="55BA61DE"/>
    <w:rsid w:val="55BD78AE"/>
    <w:rsid w:val="55BE4B19"/>
    <w:rsid w:val="55C06F19"/>
    <w:rsid w:val="55DC443A"/>
    <w:rsid w:val="55EF74F8"/>
    <w:rsid w:val="55F25B2A"/>
    <w:rsid w:val="56110E34"/>
    <w:rsid w:val="564114F2"/>
    <w:rsid w:val="56414A3A"/>
    <w:rsid w:val="564263E4"/>
    <w:rsid w:val="564B57E0"/>
    <w:rsid w:val="56527B85"/>
    <w:rsid w:val="565D51A3"/>
    <w:rsid w:val="56694BF9"/>
    <w:rsid w:val="566D0AE8"/>
    <w:rsid w:val="567C208B"/>
    <w:rsid w:val="568D72BB"/>
    <w:rsid w:val="568E21B0"/>
    <w:rsid w:val="569000B4"/>
    <w:rsid w:val="56AB28E9"/>
    <w:rsid w:val="56B157BB"/>
    <w:rsid w:val="56B36155"/>
    <w:rsid w:val="56CD1633"/>
    <w:rsid w:val="56DE6EBA"/>
    <w:rsid w:val="56ED76C7"/>
    <w:rsid w:val="56F62997"/>
    <w:rsid w:val="56FD7AA2"/>
    <w:rsid w:val="571B20B9"/>
    <w:rsid w:val="5728227D"/>
    <w:rsid w:val="572D20D7"/>
    <w:rsid w:val="57356B50"/>
    <w:rsid w:val="57472526"/>
    <w:rsid w:val="575739C5"/>
    <w:rsid w:val="57A94761"/>
    <w:rsid w:val="57CA448D"/>
    <w:rsid w:val="57CD2D9D"/>
    <w:rsid w:val="57D71D7E"/>
    <w:rsid w:val="57E17081"/>
    <w:rsid w:val="57E37ADD"/>
    <w:rsid w:val="58017EF7"/>
    <w:rsid w:val="58102CAD"/>
    <w:rsid w:val="582C5DD8"/>
    <w:rsid w:val="583F05AE"/>
    <w:rsid w:val="585141E8"/>
    <w:rsid w:val="5861384A"/>
    <w:rsid w:val="586F5FCD"/>
    <w:rsid w:val="587160DA"/>
    <w:rsid w:val="587A193C"/>
    <w:rsid w:val="58866CFD"/>
    <w:rsid w:val="588A0CB0"/>
    <w:rsid w:val="58996796"/>
    <w:rsid w:val="58A864A5"/>
    <w:rsid w:val="58C55923"/>
    <w:rsid w:val="58CB542B"/>
    <w:rsid w:val="58D55A71"/>
    <w:rsid w:val="59040070"/>
    <w:rsid w:val="591069C9"/>
    <w:rsid w:val="591E0F52"/>
    <w:rsid w:val="592A47AA"/>
    <w:rsid w:val="59435F3D"/>
    <w:rsid w:val="59541B32"/>
    <w:rsid w:val="59604F89"/>
    <w:rsid w:val="59723699"/>
    <w:rsid w:val="59A92E60"/>
    <w:rsid w:val="59AC23FE"/>
    <w:rsid w:val="59B54FA4"/>
    <w:rsid w:val="59BC5DF3"/>
    <w:rsid w:val="59C92BDB"/>
    <w:rsid w:val="59D672C8"/>
    <w:rsid w:val="5A0A639E"/>
    <w:rsid w:val="5A281B2E"/>
    <w:rsid w:val="5A3E385F"/>
    <w:rsid w:val="5A402689"/>
    <w:rsid w:val="5A614F76"/>
    <w:rsid w:val="5A6D2806"/>
    <w:rsid w:val="5A6F0F98"/>
    <w:rsid w:val="5A860467"/>
    <w:rsid w:val="5A862C75"/>
    <w:rsid w:val="5AAB3B75"/>
    <w:rsid w:val="5AB86F0C"/>
    <w:rsid w:val="5AC70ABB"/>
    <w:rsid w:val="5AE30662"/>
    <w:rsid w:val="5B104BBF"/>
    <w:rsid w:val="5B167606"/>
    <w:rsid w:val="5B2D4058"/>
    <w:rsid w:val="5B57620A"/>
    <w:rsid w:val="5B66389F"/>
    <w:rsid w:val="5B767C57"/>
    <w:rsid w:val="5B7D0E8B"/>
    <w:rsid w:val="5BB30A69"/>
    <w:rsid w:val="5BC318B4"/>
    <w:rsid w:val="5BD76199"/>
    <w:rsid w:val="5BE2662C"/>
    <w:rsid w:val="5C0826E8"/>
    <w:rsid w:val="5C1C6DAD"/>
    <w:rsid w:val="5C304CBE"/>
    <w:rsid w:val="5C4039BA"/>
    <w:rsid w:val="5C5077D1"/>
    <w:rsid w:val="5C523C0B"/>
    <w:rsid w:val="5C573D8B"/>
    <w:rsid w:val="5C650A0F"/>
    <w:rsid w:val="5C7A5D20"/>
    <w:rsid w:val="5C7A765A"/>
    <w:rsid w:val="5C804FE2"/>
    <w:rsid w:val="5C856350"/>
    <w:rsid w:val="5CA7531F"/>
    <w:rsid w:val="5CAA7DAD"/>
    <w:rsid w:val="5CCA1F0B"/>
    <w:rsid w:val="5CEE2B3B"/>
    <w:rsid w:val="5D016016"/>
    <w:rsid w:val="5D0746E3"/>
    <w:rsid w:val="5D2F48B1"/>
    <w:rsid w:val="5D32492B"/>
    <w:rsid w:val="5D4D3C49"/>
    <w:rsid w:val="5D531310"/>
    <w:rsid w:val="5D5B3A8E"/>
    <w:rsid w:val="5D7209D9"/>
    <w:rsid w:val="5D8E39B5"/>
    <w:rsid w:val="5DB72676"/>
    <w:rsid w:val="5DB96AF7"/>
    <w:rsid w:val="5DC411CD"/>
    <w:rsid w:val="5DCA7610"/>
    <w:rsid w:val="5DCC4D63"/>
    <w:rsid w:val="5DD927E2"/>
    <w:rsid w:val="5DD93197"/>
    <w:rsid w:val="5DFE5302"/>
    <w:rsid w:val="5E1624D0"/>
    <w:rsid w:val="5E342B3F"/>
    <w:rsid w:val="5E354C6B"/>
    <w:rsid w:val="5E4D1828"/>
    <w:rsid w:val="5E526653"/>
    <w:rsid w:val="5E533F6D"/>
    <w:rsid w:val="5E593067"/>
    <w:rsid w:val="5E5B75C8"/>
    <w:rsid w:val="5EA245BA"/>
    <w:rsid w:val="5EA57AAF"/>
    <w:rsid w:val="5EAA07FC"/>
    <w:rsid w:val="5EB1643C"/>
    <w:rsid w:val="5ED018D9"/>
    <w:rsid w:val="5ED52DBF"/>
    <w:rsid w:val="5ED5579D"/>
    <w:rsid w:val="5EE72BB1"/>
    <w:rsid w:val="5EEE2194"/>
    <w:rsid w:val="5EFC7B96"/>
    <w:rsid w:val="5EFD261C"/>
    <w:rsid w:val="5F076312"/>
    <w:rsid w:val="5F1932B4"/>
    <w:rsid w:val="5F1C644D"/>
    <w:rsid w:val="5F2054AB"/>
    <w:rsid w:val="5F280684"/>
    <w:rsid w:val="5F2F6487"/>
    <w:rsid w:val="5F3124D7"/>
    <w:rsid w:val="5F4D2003"/>
    <w:rsid w:val="5F5A78E7"/>
    <w:rsid w:val="5F700CCB"/>
    <w:rsid w:val="5F8247CB"/>
    <w:rsid w:val="5FC65701"/>
    <w:rsid w:val="5FD34E3B"/>
    <w:rsid w:val="5FEA5D98"/>
    <w:rsid w:val="5FF84EBE"/>
    <w:rsid w:val="5FFB6ACB"/>
    <w:rsid w:val="60003381"/>
    <w:rsid w:val="60143AFA"/>
    <w:rsid w:val="601624DB"/>
    <w:rsid w:val="602105C5"/>
    <w:rsid w:val="602905CB"/>
    <w:rsid w:val="6036038D"/>
    <w:rsid w:val="603927D6"/>
    <w:rsid w:val="60417716"/>
    <w:rsid w:val="606B00DD"/>
    <w:rsid w:val="6071398D"/>
    <w:rsid w:val="607249BB"/>
    <w:rsid w:val="608D1531"/>
    <w:rsid w:val="608F6C84"/>
    <w:rsid w:val="60A410E4"/>
    <w:rsid w:val="60D13923"/>
    <w:rsid w:val="60E7331B"/>
    <w:rsid w:val="60E93E58"/>
    <w:rsid w:val="61020616"/>
    <w:rsid w:val="611976DE"/>
    <w:rsid w:val="61266A4D"/>
    <w:rsid w:val="61400F9D"/>
    <w:rsid w:val="61420BAE"/>
    <w:rsid w:val="61464991"/>
    <w:rsid w:val="614E448B"/>
    <w:rsid w:val="615D62A9"/>
    <w:rsid w:val="61674297"/>
    <w:rsid w:val="616E68AD"/>
    <w:rsid w:val="617E36D1"/>
    <w:rsid w:val="6181557E"/>
    <w:rsid w:val="61A4259B"/>
    <w:rsid w:val="61AE26C2"/>
    <w:rsid w:val="61C60938"/>
    <w:rsid w:val="61CA074D"/>
    <w:rsid w:val="61EE3286"/>
    <w:rsid w:val="61EF7792"/>
    <w:rsid w:val="61F56EBF"/>
    <w:rsid w:val="61FE099B"/>
    <w:rsid w:val="62020894"/>
    <w:rsid w:val="621D2083"/>
    <w:rsid w:val="621F0246"/>
    <w:rsid w:val="627447C2"/>
    <w:rsid w:val="628E227F"/>
    <w:rsid w:val="62A73FE2"/>
    <w:rsid w:val="62BC5751"/>
    <w:rsid w:val="62D054A6"/>
    <w:rsid w:val="62D60281"/>
    <w:rsid w:val="62FA4ED4"/>
    <w:rsid w:val="632443EB"/>
    <w:rsid w:val="63356232"/>
    <w:rsid w:val="63392028"/>
    <w:rsid w:val="633B5886"/>
    <w:rsid w:val="633F151E"/>
    <w:rsid w:val="63496205"/>
    <w:rsid w:val="63836E40"/>
    <w:rsid w:val="63953CB2"/>
    <w:rsid w:val="639F4905"/>
    <w:rsid w:val="63A6079D"/>
    <w:rsid w:val="63B241C2"/>
    <w:rsid w:val="63E647A3"/>
    <w:rsid w:val="63EE1D87"/>
    <w:rsid w:val="640967C9"/>
    <w:rsid w:val="640A7954"/>
    <w:rsid w:val="640C217F"/>
    <w:rsid w:val="64294711"/>
    <w:rsid w:val="64350E7C"/>
    <w:rsid w:val="643D3357"/>
    <w:rsid w:val="644A4657"/>
    <w:rsid w:val="64824FF7"/>
    <w:rsid w:val="64A82819"/>
    <w:rsid w:val="64AE6F9F"/>
    <w:rsid w:val="64AF0D85"/>
    <w:rsid w:val="64D53110"/>
    <w:rsid w:val="64D84D2F"/>
    <w:rsid w:val="64F35005"/>
    <w:rsid w:val="64F97D60"/>
    <w:rsid w:val="65026190"/>
    <w:rsid w:val="651F592F"/>
    <w:rsid w:val="652570DC"/>
    <w:rsid w:val="65262142"/>
    <w:rsid w:val="65304316"/>
    <w:rsid w:val="65425C6A"/>
    <w:rsid w:val="6550091F"/>
    <w:rsid w:val="655D0652"/>
    <w:rsid w:val="6574503A"/>
    <w:rsid w:val="658579E0"/>
    <w:rsid w:val="65A367D8"/>
    <w:rsid w:val="65C20C30"/>
    <w:rsid w:val="65D21C59"/>
    <w:rsid w:val="65D31C37"/>
    <w:rsid w:val="65DF6F33"/>
    <w:rsid w:val="65F77A7C"/>
    <w:rsid w:val="65F85ED2"/>
    <w:rsid w:val="65FA6522"/>
    <w:rsid w:val="66093870"/>
    <w:rsid w:val="660F70C7"/>
    <w:rsid w:val="66115562"/>
    <w:rsid w:val="66177B7E"/>
    <w:rsid w:val="663D7106"/>
    <w:rsid w:val="6677113C"/>
    <w:rsid w:val="66856AAA"/>
    <w:rsid w:val="668D4FA0"/>
    <w:rsid w:val="6695313C"/>
    <w:rsid w:val="66B05FD5"/>
    <w:rsid w:val="66B329E9"/>
    <w:rsid w:val="66B62204"/>
    <w:rsid w:val="66DC108B"/>
    <w:rsid w:val="66E711C0"/>
    <w:rsid w:val="66EF102F"/>
    <w:rsid w:val="6700040C"/>
    <w:rsid w:val="6711772E"/>
    <w:rsid w:val="67180C2A"/>
    <w:rsid w:val="671838EF"/>
    <w:rsid w:val="675E3520"/>
    <w:rsid w:val="67611866"/>
    <w:rsid w:val="678644AF"/>
    <w:rsid w:val="678E193D"/>
    <w:rsid w:val="67A4562F"/>
    <w:rsid w:val="67B508A9"/>
    <w:rsid w:val="67BE6680"/>
    <w:rsid w:val="67C375F4"/>
    <w:rsid w:val="67C77FF5"/>
    <w:rsid w:val="67E9620D"/>
    <w:rsid w:val="67EA0705"/>
    <w:rsid w:val="67EC1561"/>
    <w:rsid w:val="67EC2F3F"/>
    <w:rsid w:val="67FF40B4"/>
    <w:rsid w:val="68155567"/>
    <w:rsid w:val="681E0E4A"/>
    <w:rsid w:val="682E2E74"/>
    <w:rsid w:val="68516977"/>
    <w:rsid w:val="68545220"/>
    <w:rsid w:val="685A4F07"/>
    <w:rsid w:val="68651F5F"/>
    <w:rsid w:val="687849D5"/>
    <w:rsid w:val="6878734C"/>
    <w:rsid w:val="689E76ED"/>
    <w:rsid w:val="68B55910"/>
    <w:rsid w:val="68C330C6"/>
    <w:rsid w:val="68C62CAA"/>
    <w:rsid w:val="68CF60F1"/>
    <w:rsid w:val="68DA4ADB"/>
    <w:rsid w:val="68DF3512"/>
    <w:rsid w:val="68F17BC8"/>
    <w:rsid w:val="68F8614C"/>
    <w:rsid w:val="68F93EED"/>
    <w:rsid w:val="68FC709A"/>
    <w:rsid w:val="690A091D"/>
    <w:rsid w:val="6917419E"/>
    <w:rsid w:val="692F29A5"/>
    <w:rsid w:val="695B5CB5"/>
    <w:rsid w:val="69617380"/>
    <w:rsid w:val="69624602"/>
    <w:rsid w:val="696F76B2"/>
    <w:rsid w:val="6981464D"/>
    <w:rsid w:val="69841B79"/>
    <w:rsid w:val="69A30D74"/>
    <w:rsid w:val="69BF289B"/>
    <w:rsid w:val="69CA0777"/>
    <w:rsid w:val="69EA356C"/>
    <w:rsid w:val="69FC5145"/>
    <w:rsid w:val="6A0373D7"/>
    <w:rsid w:val="6A411D7A"/>
    <w:rsid w:val="6A7668C3"/>
    <w:rsid w:val="6A7816C1"/>
    <w:rsid w:val="6A7E29AB"/>
    <w:rsid w:val="6A8445FB"/>
    <w:rsid w:val="6AEC3AF6"/>
    <w:rsid w:val="6AEF1DC4"/>
    <w:rsid w:val="6AF02AC1"/>
    <w:rsid w:val="6AFD15EC"/>
    <w:rsid w:val="6B2E3065"/>
    <w:rsid w:val="6B312F7E"/>
    <w:rsid w:val="6B354D74"/>
    <w:rsid w:val="6B387F7B"/>
    <w:rsid w:val="6B397321"/>
    <w:rsid w:val="6B405C04"/>
    <w:rsid w:val="6B433F5F"/>
    <w:rsid w:val="6B502019"/>
    <w:rsid w:val="6B707162"/>
    <w:rsid w:val="6B790F7B"/>
    <w:rsid w:val="6B7F2ADD"/>
    <w:rsid w:val="6B800518"/>
    <w:rsid w:val="6B92492A"/>
    <w:rsid w:val="6BA20AAA"/>
    <w:rsid w:val="6BAD7A7F"/>
    <w:rsid w:val="6BB31D51"/>
    <w:rsid w:val="6BB3542A"/>
    <w:rsid w:val="6BDB3BF2"/>
    <w:rsid w:val="6BE83486"/>
    <w:rsid w:val="6BF70089"/>
    <w:rsid w:val="6C0E55A0"/>
    <w:rsid w:val="6C113F5A"/>
    <w:rsid w:val="6C120B3A"/>
    <w:rsid w:val="6C236BFF"/>
    <w:rsid w:val="6C261B52"/>
    <w:rsid w:val="6C3D0C7E"/>
    <w:rsid w:val="6C550286"/>
    <w:rsid w:val="6C770B40"/>
    <w:rsid w:val="6C7F4228"/>
    <w:rsid w:val="6C8549F4"/>
    <w:rsid w:val="6CB8665A"/>
    <w:rsid w:val="6CE320D3"/>
    <w:rsid w:val="6CEB39BE"/>
    <w:rsid w:val="6D2B1378"/>
    <w:rsid w:val="6D3C3971"/>
    <w:rsid w:val="6D474F5D"/>
    <w:rsid w:val="6D4A761B"/>
    <w:rsid w:val="6D6D5113"/>
    <w:rsid w:val="6D8B1B0F"/>
    <w:rsid w:val="6DA8715C"/>
    <w:rsid w:val="6DC21C74"/>
    <w:rsid w:val="6DCF7D5A"/>
    <w:rsid w:val="6DE045EF"/>
    <w:rsid w:val="6DEF036B"/>
    <w:rsid w:val="6DF3313E"/>
    <w:rsid w:val="6E04325D"/>
    <w:rsid w:val="6E057E28"/>
    <w:rsid w:val="6E086E16"/>
    <w:rsid w:val="6E4102B0"/>
    <w:rsid w:val="6E68432A"/>
    <w:rsid w:val="6E7969D9"/>
    <w:rsid w:val="6E80269D"/>
    <w:rsid w:val="6E9730AF"/>
    <w:rsid w:val="6E995F1B"/>
    <w:rsid w:val="6E9F1AE2"/>
    <w:rsid w:val="6EA94CAA"/>
    <w:rsid w:val="6EB461A2"/>
    <w:rsid w:val="6ED06D6A"/>
    <w:rsid w:val="6F067842"/>
    <w:rsid w:val="6F145F99"/>
    <w:rsid w:val="6F177B67"/>
    <w:rsid w:val="6F234D2C"/>
    <w:rsid w:val="6F36388D"/>
    <w:rsid w:val="6F461FE9"/>
    <w:rsid w:val="6F5E4034"/>
    <w:rsid w:val="6FA2522B"/>
    <w:rsid w:val="6FAD6F24"/>
    <w:rsid w:val="6FB645DC"/>
    <w:rsid w:val="6FF52FD2"/>
    <w:rsid w:val="6FFC1A96"/>
    <w:rsid w:val="6FFF4B21"/>
    <w:rsid w:val="700279BB"/>
    <w:rsid w:val="701A05E0"/>
    <w:rsid w:val="702F66CA"/>
    <w:rsid w:val="704D3868"/>
    <w:rsid w:val="7056105D"/>
    <w:rsid w:val="70594F01"/>
    <w:rsid w:val="705C0E9A"/>
    <w:rsid w:val="705D7E8E"/>
    <w:rsid w:val="706D6487"/>
    <w:rsid w:val="70867E14"/>
    <w:rsid w:val="709B4CD6"/>
    <w:rsid w:val="70BD6E23"/>
    <w:rsid w:val="71287FB4"/>
    <w:rsid w:val="714D6319"/>
    <w:rsid w:val="71536812"/>
    <w:rsid w:val="71594D16"/>
    <w:rsid w:val="71633FDD"/>
    <w:rsid w:val="71661F7B"/>
    <w:rsid w:val="71921768"/>
    <w:rsid w:val="7198005F"/>
    <w:rsid w:val="71BD579E"/>
    <w:rsid w:val="71E16DF1"/>
    <w:rsid w:val="71E360E5"/>
    <w:rsid w:val="71F1436A"/>
    <w:rsid w:val="71F332B9"/>
    <w:rsid w:val="721D6502"/>
    <w:rsid w:val="7225230C"/>
    <w:rsid w:val="722A0524"/>
    <w:rsid w:val="723031EB"/>
    <w:rsid w:val="723C5AC3"/>
    <w:rsid w:val="72553E59"/>
    <w:rsid w:val="72653D1C"/>
    <w:rsid w:val="72D01C0F"/>
    <w:rsid w:val="73037D38"/>
    <w:rsid w:val="73353B14"/>
    <w:rsid w:val="736638A4"/>
    <w:rsid w:val="737306E9"/>
    <w:rsid w:val="73836875"/>
    <w:rsid w:val="738D2FA2"/>
    <w:rsid w:val="73BB0EEE"/>
    <w:rsid w:val="73F275B5"/>
    <w:rsid w:val="73F475E5"/>
    <w:rsid w:val="74016621"/>
    <w:rsid w:val="74335422"/>
    <w:rsid w:val="749A7D80"/>
    <w:rsid w:val="74A52BFB"/>
    <w:rsid w:val="74BB1980"/>
    <w:rsid w:val="74C66AA0"/>
    <w:rsid w:val="74FE6929"/>
    <w:rsid w:val="751340A8"/>
    <w:rsid w:val="751F2476"/>
    <w:rsid w:val="7535315D"/>
    <w:rsid w:val="753F0224"/>
    <w:rsid w:val="754B2C79"/>
    <w:rsid w:val="75685FC2"/>
    <w:rsid w:val="75747E9D"/>
    <w:rsid w:val="758A03E3"/>
    <w:rsid w:val="75987B24"/>
    <w:rsid w:val="759E745B"/>
    <w:rsid w:val="75A73B44"/>
    <w:rsid w:val="75C65B8B"/>
    <w:rsid w:val="75DB5862"/>
    <w:rsid w:val="7608338F"/>
    <w:rsid w:val="760D47B7"/>
    <w:rsid w:val="762E760E"/>
    <w:rsid w:val="76345097"/>
    <w:rsid w:val="76366F29"/>
    <w:rsid w:val="763F12C0"/>
    <w:rsid w:val="7640527C"/>
    <w:rsid w:val="7641223C"/>
    <w:rsid w:val="76415E61"/>
    <w:rsid w:val="76693F86"/>
    <w:rsid w:val="7680713D"/>
    <w:rsid w:val="76954FB7"/>
    <w:rsid w:val="76AC53D8"/>
    <w:rsid w:val="76B35436"/>
    <w:rsid w:val="76BC4306"/>
    <w:rsid w:val="76D62130"/>
    <w:rsid w:val="76D662D5"/>
    <w:rsid w:val="770130B5"/>
    <w:rsid w:val="77095FA7"/>
    <w:rsid w:val="77124685"/>
    <w:rsid w:val="771375DE"/>
    <w:rsid w:val="772B0084"/>
    <w:rsid w:val="7733017C"/>
    <w:rsid w:val="778A2BD8"/>
    <w:rsid w:val="77940470"/>
    <w:rsid w:val="77B361CD"/>
    <w:rsid w:val="77B44FBB"/>
    <w:rsid w:val="77B82437"/>
    <w:rsid w:val="77CA4499"/>
    <w:rsid w:val="77E969F3"/>
    <w:rsid w:val="781D200F"/>
    <w:rsid w:val="781E4CB3"/>
    <w:rsid w:val="785443B0"/>
    <w:rsid w:val="78581C97"/>
    <w:rsid w:val="785A50E8"/>
    <w:rsid w:val="7866081F"/>
    <w:rsid w:val="78A71A6D"/>
    <w:rsid w:val="78F33F7D"/>
    <w:rsid w:val="790228D9"/>
    <w:rsid w:val="7906266D"/>
    <w:rsid w:val="79070C41"/>
    <w:rsid w:val="79210839"/>
    <w:rsid w:val="79275D94"/>
    <w:rsid w:val="792E2B66"/>
    <w:rsid w:val="793B2847"/>
    <w:rsid w:val="79401CC1"/>
    <w:rsid w:val="7950373D"/>
    <w:rsid w:val="79616240"/>
    <w:rsid w:val="797D4297"/>
    <w:rsid w:val="79894678"/>
    <w:rsid w:val="79AC3ECE"/>
    <w:rsid w:val="79C044FF"/>
    <w:rsid w:val="79C75A95"/>
    <w:rsid w:val="79D14CB2"/>
    <w:rsid w:val="79DA4A4E"/>
    <w:rsid w:val="79E73230"/>
    <w:rsid w:val="79E90A54"/>
    <w:rsid w:val="79F37805"/>
    <w:rsid w:val="7A08572B"/>
    <w:rsid w:val="7A1E533F"/>
    <w:rsid w:val="7A3E40EE"/>
    <w:rsid w:val="7A3F20EA"/>
    <w:rsid w:val="7A5E2C2B"/>
    <w:rsid w:val="7A770DBD"/>
    <w:rsid w:val="7A7E68AC"/>
    <w:rsid w:val="7A8C14D9"/>
    <w:rsid w:val="7AA16AE8"/>
    <w:rsid w:val="7ACC36C5"/>
    <w:rsid w:val="7AD0627A"/>
    <w:rsid w:val="7AD54F87"/>
    <w:rsid w:val="7AD77611"/>
    <w:rsid w:val="7B010724"/>
    <w:rsid w:val="7B071C34"/>
    <w:rsid w:val="7B2213E6"/>
    <w:rsid w:val="7B4A766E"/>
    <w:rsid w:val="7B552F45"/>
    <w:rsid w:val="7B766E03"/>
    <w:rsid w:val="7B883120"/>
    <w:rsid w:val="7BA97B0B"/>
    <w:rsid w:val="7BEE5880"/>
    <w:rsid w:val="7BF9799C"/>
    <w:rsid w:val="7BFD376A"/>
    <w:rsid w:val="7C056983"/>
    <w:rsid w:val="7C0649C5"/>
    <w:rsid w:val="7C3B208D"/>
    <w:rsid w:val="7C4212D6"/>
    <w:rsid w:val="7C63563B"/>
    <w:rsid w:val="7C641933"/>
    <w:rsid w:val="7C8276D6"/>
    <w:rsid w:val="7CB95683"/>
    <w:rsid w:val="7CC06A6F"/>
    <w:rsid w:val="7CCC10DA"/>
    <w:rsid w:val="7CDD1750"/>
    <w:rsid w:val="7CDD51BD"/>
    <w:rsid w:val="7CEE6A38"/>
    <w:rsid w:val="7D176877"/>
    <w:rsid w:val="7D2E0825"/>
    <w:rsid w:val="7D641FB6"/>
    <w:rsid w:val="7D670315"/>
    <w:rsid w:val="7D6D6D04"/>
    <w:rsid w:val="7D7931CC"/>
    <w:rsid w:val="7D7A1699"/>
    <w:rsid w:val="7D901456"/>
    <w:rsid w:val="7DB640E0"/>
    <w:rsid w:val="7DBA3EB5"/>
    <w:rsid w:val="7DCA5F26"/>
    <w:rsid w:val="7DE86CE1"/>
    <w:rsid w:val="7DF65146"/>
    <w:rsid w:val="7DF736C7"/>
    <w:rsid w:val="7E0C5DA1"/>
    <w:rsid w:val="7E136E24"/>
    <w:rsid w:val="7E303184"/>
    <w:rsid w:val="7E470A7B"/>
    <w:rsid w:val="7E4C61A1"/>
    <w:rsid w:val="7E5021C2"/>
    <w:rsid w:val="7E8017EC"/>
    <w:rsid w:val="7E830477"/>
    <w:rsid w:val="7E91125C"/>
    <w:rsid w:val="7E9409B2"/>
    <w:rsid w:val="7E9800E8"/>
    <w:rsid w:val="7E9F7D4E"/>
    <w:rsid w:val="7EB909B1"/>
    <w:rsid w:val="7EC100F2"/>
    <w:rsid w:val="7EC35DF2"/>
    <w:rsid w:val="7ECE41BE"/>
    <w:rsid w:val="7EE04DE7"/>
    <w:rsid w:val="7EF47C91"/>
    <w:rsid w:val="7F045FF2"/>
    <w:rsid w:val="7F365C35"/>
    <w:rsid w:val="7F501D5B"/>
    <w:rsid w:val="7F65772C"/>
    <w:rsid w:val="7F72131E"/>
    <w:rsid w:val="7F73635D"/>
    <w:rsid w:val="7F8F3EA9"/>
    <w:rsid w:val="7FBF37D8"/>
    <w:rsid w:val="7FF01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80" w:firstLineChars="200"/>
      <w:jc w:val="both"/>
    </w:pPr>
    <w:rPr>
      <w:rFonts w:ascii="方正仿宋_GBK" w:hAnsi="Calibri" w:eastAsia="方正仿宋_GBK" w:cs="Times New Roman"/>
      <w:kern w:val="2"/>
      <w:sz w:val="24"/>
      <w:szCs w:val="24"/>
      <w:lang w:val="en-US" w:eastAsia="zh-CN" w:bidi="ar-SA"/>
    </w:rPr>
  </w:style>
  <w:style w:type="paragraph" w:styleId="3">
    <w:name w:val="heading 2"/>
    <w:basedOn w:val="1"/>
    <w:next w:val="1"/>
    <w:qFormat/>
    <w:uiPriority w:val="0"/>
    <w:pPr>
      <w:keepNext/>
      <w:keepLines/>
      <w:spacing w:line="360" w:lineRule="auto"/>
      <w:jc w:val="center"/>
      <w:outlineLvl w:val="1"/>
    </w:pPr>
    <w:rPr>
      <w:rFonts w:ascii="方正小标宋_GBK" w:hAnsi="宋体" w:eastAsia="方正小标宋_GBK"/>
      <w:sz w:val="36"/>
      <w:szCs w:val="30"/>
    </w:rPr>
  </w:style>
  <w:style w:type="paragraph" w:styleId="2">
    <w:name w:val="heading 3"/>
    <w:basedOn w:val="1"/>
    <w:next w:val="1"/>
    <w:qFormat/>
    <w:uiPriority w:val="0"/>
    <w:pPr>
      <w:keepNext/>
      <w:keepLines/>
      <w:spacing w:line="400" w:lineRule="exact"/>
      <w:outlineLvl w:val="2"/>
    </w:pPr>
    <w:rPr>
      <w:b/>
    </w:rPr>
  </w:style>
  <w:style w:type="paragraph" w:styleId="4">
    <w:name w:val="heading 4"/>
    <w:basedOn w:val="1"/>
    <w:next w:val="1"/>
    <w:qFormat/>
    <w:uiPriority w:val="0"/>
    <w:pPr>
      <w:widowControl/>
      <w:spacing w:before="100" w:beforeAutospacing="1" w:after="100" w:afterAutospacing="1"/>
      <w:jc w:val="left"/>
      <w:outlineLvl w:val="3"/>
    </w:pPr>
    <w:rPr>
      <w:rFonts w:ascii="宋体" w:hAnsi="宋体" w:cs="宋体"/>
      <w:b/>
      <w:bCs/>
      <w:kern w:val="0"/>
    </w:rPr>
  </w:style>
  <w:style w:type="paragraph" w:styleId="5">
    <w:name w:val="heading 5"/>
    <w:basedOn w:val="1"/>
    <w:next w:val="1"/>
    <w:qFormat/>
    <w:uiPriority w:val="0"/>
    <w:pPr>
      <w:widowControl/>
      <w:spacing w:before="100" w:beforeAutospacing="1" w:after="100" w:afterAutospacing="1"/>
      <w:jc w:val="left"/>
      <w:outlineLvl w:val="4"/>
    </w:pPr>
    <w:rPr>
      <w:rFonts w:ascii="宋体" w:hAnsi="宋体" w:cs="宋体"/>
      <w:b/>
      <w:bCs/>
      <w:kern w:val="0"/>
      <w:sz w:val="20"/>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0"/>
    <w:pPr>
      <w:spacing w:after="120"/>
    </w:pPr>
  </w:style>
  <w:style w:type="paragraph" w:styleId="7">
    <w:name w:val="Body Text Indent"/>
    <w:basedOn w:val="1"/>
    <w:qFormat/>
    <w:uiPriority w:val="0"/>
    <w:pPr>
      <w:ind w:firstLine="407"/>
    </w:pPr>
  </w:style>
  <w:style w:type="paragraph" w:styleId="8">
    <w:name w:val="toc 3"/>
    <w:basedOn w:val="1"/>
    <w:next w:val="1"/>
    <w:qFormat/>
    <w:uiPriority w:val="39"/>
    <w:pPr>
      <w:ind w:left="840" w:leftChars="400"/>
    </w:pPr>
  </w:style>
  <w:style w:type="paragraph" w:styleId="9">
    <w:name w:val="Plain Text"/>
    <w:basedOn w:val="1"/>
    <w:qFormat/>
    <w:uiPriority w:val="0"/>
    <w:rPr>
      <w:rFonts w:ascii="宋体" w:hAnsi="Courier New"/>
      <w:sz w:val="21"/>
    </w:rPr>
  </w:style>
  <w:style w:type="paragraph" w:styleId="10">
    <w:name w:val="Date"/>
    <w:basedOn w:val="1"/>
    <w:next w:val="1"/>
    <w:qFormat/>
    <w:uiPriority w:val="0"/>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toc 2"/>
    <w:basedOn w:val="1"/>
    <w:next w:val="1"/>
    <w:qFormat/>
    <w:uiPriority w:val="39"/>
    <w:pPr>
      <w:ind w:left="420" w:leftChars="200"/>
    </w:pPr>
  </w:style>
  <w:style w:type="paragraph" w:styleId="14">
    <w:name w:val="Body Text 2"/>
    <w:basedOn w:val="1"/>
    <w:unhideWhenUsed/>
    <w:qFormat/>
    <w:uiPriority w:val="99"/>
    <w:pPr>
      <w:spacing w:line="480" w:lineRule="auto"/>
    </w:pPr>
  </w:style>
  <w:style w:type="paragraph" w:styleId="15">
    <w:name w:val="Normal (Web)"/>
    <w:basedOn w:val="1"/>
    <w:qFormat/>
    <w:uiPriority w:val="0"/>
    <w:pPr>
      <w:widowControl/>
      <w:spacing w:beforeAutospacing="1" w:afterAutospacing="1"/>
      <w:jc w:val="left"/>
    </w:pPr>
    <w:rPr>
      <w:rFonts w:ascii="宋体" w:hAnsi="宋体"/>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qFormat/>
    <w:uiPriority w:val="99"/>
    <w:rPr>
      <w:color w:val="0000FF"/>
      <w:u w:val="single"/>
    </w:rPr>
  </w:style>
  <w:style w:type="paragraph" w:customStyle="1" w:styleId="21">
    <w:name w:val="1"/>
    <w:basedOn w:val="1"/>
    <w:next w:val="9"/>
    <w:qFormat/>
    <w:uiPriority w:val="0"/>
    <w:rPr>
      <w:rFonts w:ascii="宋体" w:hAnsi="Courier New"/>
      <w:sz w:val="21"/>
    </w:rPr>
  </w:style>
  <w:style w:type="paragraph" w:styleId="22">
    <w:name w:val="List Paragraph"/>
    <w:basedOn w:val="1"/>
    <w:qFormat/>
    <w:uiPriority w:val="99"/>
    <w:pPr>
      <w:ind w:firstLine="420"/>
    </w:pPr>
  </w:style>
  <w:style w:type="paragraph" w:customStyle="1" w:styleId="23">
    <w:name w:val="正文内容"/>
    <w:basedOn w:val="1"/>
    <w:qFormat/>
    <w:uiPriority w:val="5"/>
    <w:pPr>
      <w:adjustRightInd w:val="0"/>
      <w:spacing w:line="360" w:lineRule="auto"/>
      <w:ind w:firstLine="200"/>
    </w:pPr>
    <w:rPr>
      <w:rFonts w:ascii="Times New Roman" w:hAnsi="Times New Roman"/>
    </w:rPr>
  </w:style>
  <w:style w:type="paragraph" w:customStyle="1" w:styleId="24">
    <w:name w:val="列出段落3"/>
    <w:basedOn w:val="1"/>
    <w:qFormat/>
    <w:uiPriority w:val="34"/>
    <w:pPr>
      <w:ind w:firstLine="420"/>
    </w:pPr>
  </w:style>
  <w:style w:type="paragraph" w:customStyle="1" w:styleId="25">
    <w:name w:val="正文 正文"/>
    <w:basedOn w:val="1"/>
    <w:qFormat/>
    <w:uiPriority w:val="0"/>
    <w:pPr>
      <w:widowControl/>
      <w:spacing w:beforeLines="50" w:line="360" w:lineRule="auto"/>
      <w:jc w:val="left"/>
    </w:pPr>
    <w:rPr>
      <w:rFonts w:ascii="宋体" w:hAnsi="宋体" w:cs="宋体"/>
      <w:kern w:val="0"/>
    </w:rPr>
  </w:style>
  <w:style w:type="paragraph" w:customStyle="1" w:styleId="26">
    <w:name w:val="2 自编1.1."/>
    <w:qFormat/>
    <w:uiPriority w:val="0"/>
    <w:pPr>
      <w:keepNext/>
      <w:keepLines/>
      <w:widowControl w:val="0"/>
      <w:numPr>
        <w:ilvl w:val="1"/>
        <w:numId w:val="1"/>
      </w:numPr>
      <w:ind w:left="992" w:hanging="992"/>
      <w:jc w:val="both"/>
      <w:outlineLvl w:val="1"/>
    </w:pPr>
    <w:rPr>
      <w:rFonts w:ascii="宋体" w:hAnsi="宋体" w:eastAsia="宋体" w:cs="Times New Roman"/>
      <w:b/>
      <w:bCs/>
      <w:kern w:val="2"/>
      <w:sz w:val="30"/>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1567</Words>
  <Characters>8938</Characters>
  <Lines>1</Lines>
  <Paragraphs>1</Paragraphs>
  <TotalTime>31</TotalTime>
  <ScaleCrop>false</ScaleCrop>
  <LinksUpToDate>false</LinksUpToDate>
  <CharactersWithSpaces>10485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2021-02-09T07:35:00Z</dcterms:created>
  <dc:creator>Administrator</dc:creator>
  <cp:lastModifiedBy>Zakary</cp:lastModifiedBy>
  <cp:lastPrinted>2021-11-30T01:08:00Z</cp:lastPrinted>
  <dcterms:modified xsi:type="dcterms:W3CDTF">2021-11-30T06:17:40Z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14C585D0BEF84E8CAB49F33FE9F2CB7C</vt:lpwstr>
  </property>
</Properties>
</file>