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both"/>
        <w:rPr>
          <w:rFonts w:ascii="Times New Roman" w:hAnsi="Times New Roman" w:eastAsia="方正仿宋_GBK" w:cs="Times New Roman"/>
          <w:kern w:val="2"/>
          <w:sz w:val="24"/>
          <w:szCs w:val="24"/>
          <w:highlight w:val="none"/>
        </w:rPr>
      </w:pPr>
    </w:p>
    <w:p>
      <w:pPr>
        <w:widowControl w:val="0"/>
        <w:adjustRightInd/>
        <w:snapToGrid/>
        <w:spacing w:after="0"/>
        <w:jc w:val="center"/>
        <w:rPr>
          <w:rFonts w:ascii="Times New Roman" w:hAnsi="Times New Roman" w:eastAsia="方正仿宋_GBK" w:cs="Times New Roman"/>
          <w:kern w:val="2"/>
          <w:sz w:val="52"/>
          <w:szCs w:val="52"/>
          <w:highlight w:val="none"/>
        </w:rPr>
      </w:pPr>
    </w:p>
    <w:p>
      <w:pPr>
        <w:widowControl w:val="0"/>
        <w:adjustRightInd/>
        <w:snapToGrid/>
        <w:spacing w:after="0"/>
        <w:jc w:val="center"/>
        <w:rPr>
          <w:rFonts w:ascii="Times New Roman" w:hAnsi="Times New Roman" w:eastAsia="方正小标宋_GBK" w:cs="Times New Roman"/>
          <w:kern w:val="2"/>
          <w:sz w:val="96"/>
          <w:szCs w:val="96"/>
          <w:highlight w:val="none"/>
        </w:rPr>
      </w:pPr>
      <w:r>
        <w:rPr>
          <w:rFonts w:hint="eastAsia" w:ascii="Times New Roman" w:hAnsi="Times New Roman" w:eastAsia="方正仿宋_GBK" w:cs="Times New Roman"/>
          <w:kern w:val="2"/>
          <w:sz w:val="52"/>
          <w:szCs w:val="52"/>
          <w:highlight w:val="none"/>
        </w:rPr>
        <w:t>4K广播级手持摄录一体机等设备采购</w:t>
      </w:r>
    </w:p>
    <w:p>
      <w:pPr>
        <w:widowControl w:val="0"/>
        <w:adjustRightInd/>
        <w:snapToGrid/>
        <w:spacing w:after="0"/>
        <w:jc w:val="center"/>
        <w:rPr>
          <w:rFonts w:ascii="Times New Roman" w:hAnsi="Times New Roman" w:eastAsia="方正小标宋_GBK" w:cs="Times New Roman"/>
          <w:kern w:val="2"/>
          <w:sz w:val="96"/>
          <w:szCs w:val="96"/>
          <w:highlight w:val="none"/>
        </w:rPr>
      </w:pPr>
    </w:p>
    <w:p>
      <w:pPr>
        <w:widowControl w:val="0"/>
        <w:adjustRightInd/>
        <w:snapToGrid/>
        <w:spacing w:after="0"/>
        <w:jc w:val="center"/>
        <w:rPr>
          <w:rFonts w:ascii="Times New Roman" w:hAnsi="Times New Roman" w:eastAsia="方正小标宋_GBK" w:cs="Times New Roman"/>
          <w:kern w:val="2"/>
          <w:sz w:val="96"/>
          <w:szCs w:val="96"/>
          <w:highlight w:val="none"/>
        </w:rPr>
      </w:pPr>
      <w:r>
        <w:rPr>
          <w:rFonts w:hint="eastAsia" w:ascii="Times New Roman" w:hAnsi="Times New Roman" w:eastAsia="方正小标宋_GBK" w:cs="Times New Roman"/>
          <w:kern w:val="2"/>
          <w:sz w:val="96"/>
          <w:szCs w:val="96"/>
          <w:highlight w:val="none"/>
        </w:rPr>
        <w:t>询价</w:t>
      </w:r>
      <w:r>
        <w:rPr>
          <w:rFonts w:ascii="Times New Roman" w:hAnsi="Times New Roman" w:eastAsia="方正小标宋_GBK" w:cs="Times New Roman"/>
          <w:kern w:val="2"/>
          <w:sz w:val="96"/>
          <w:szCs w:val="96"/>
          <w:highlight w:val="none"/>
        </w:rPr>
        <w:t>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val="0"/>
        <w:adjustRightInd/>
        <w:snapToGrid/>
        <w:spacing w:after="0"/>
        <w:rPr>
          <w:rFonts w:ascii="Times New Roman" w:hAnsi="Times New Roman" w:eastAsia="方正仿宋_GBK" w:cs="Times New Roman"/>
          <w:kern w:val="2"/>
          <w:sz w:val="24"/>
          <w:szCs w:val="24"/>
          <w:highlight w:val="none"/>
        </w:rPr>
      </w:pPr>
    </w:p>
    <w:p>
      <w:pPr>
        <w:widowControl w:val="0"/>
        <w:adjustRightInd/>
        <w:snapToGrid/>
        <w:spacing w:after="0"/>
        <w:jc w:val="center"/>
        <w:rPr>
          <w:rFonts w:ascii="Times New Roman" w:hAnsi="Times New Roman" w:eastAsia="方正仿宋_GBK" w:cs="Times New Roman"/>
          <w:kern w:val="2"/>
          <w:sz w:val="30"/>
          <w:szCs w:val="30"/>
          <w:highlight w:val="none"/>
        </w:rPr>
      </w:pPr>
      <w:r>
        <w:rPr>
          <w:rFonts w:ascii="Times New Roman" w:hAnsi="Times New Roman" w:eastAsia="方正仿宋_GBK" w:cs="Times New Roman"/>
          <w:kern w:val="2"/>
          <w:sz w:val="30"/>
          <w:szCs w:val="30"/>
          <w:highlight w:val="none"/>
        </w:rPr>
        <w:t>采购人 ：重庆市潼南区传媒（集团）有限公司</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br w:type="page"/>
      </w:r>
    </w:p>
    <w:p>
      <w:pPr>
        <w:widowControl w:val="0"/>
        <w:adjustRightInd/>
        <w:snapToGrid/>
        <w:spacing w:after="0"/>
        <w:jc w:val="both"/>
        <w:rPr>
          <w:rFonts w:ascii="Times New Roman" w:hAnsi="Times New Roman" w:eastAsia="黑体" w:cs="Times New Roman"/>
          <w:kern w:val="2"/>
          <w:sz w:val="44"/>
          <w:szCs w:val="44"/>
          <w:highlight w:val="none"/>
        </w:rPr>
      </w:pPr>
      <w:r>
        <w:rPr>
          <w:rFonts w:ascii="Times New Roman" w:hAnsi="Times New Roman" w:eastAsia="黑体" w:cs="Times New Roman"/>
          <w:kern w:val="2"/>
          <w:sz w:val="44"/>
          <w:szCs w:val="44"/>
          <w:highlight w:val="none"/>
        </w:rPr>
        <w:t>目     录</w:t>
      </w:r>
    </w:p>
    <w:p>
      <w:pPr>
        <w:widowControl w:val="0"/>
        <w:spacing w:line="480" w:lineRule="auto"/>
        <w:ind w:firstLine="480" w:firstLineChars="200"/>
        <w:jc w:val="both"/>
        <w:rPr>
          <w:rFonts w:ascii="Times New Roman" w:hAnsi="Times New Roman" w:eastAsia="方正仿宋_GBK" w:cs="Times New Roman"/>
          <w:kern w:val="2"/>
          <w:sz w:val="24"/>
          <w:szCs w:val="24"/>
          <w:highlight w:val="none"/>
        </w:rPr>
      </w:pP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 xml:space="preserve">第一篇  </w:t>
      </w:r>
      <w:r>
        <w:rPr>
          <w:rFonts w:hint="eastAsia" w:ascii="Times New Roman" w:hAnsi="Times New Roman" w:eastAsia="方正仿宋_GBK" w:cs="Times New Roman"/>
          <w:kern w:val="2"/>
          <w:sz w:val="32"/>
          <w:szCs w:val="32"/>
          <w:highlight w:val="none"/>
        </w:rPr>
        <w:t>询价</w:t>
      </w:r>
      <w:r>
        <w:rPr>
          <w:rFonts w:ascii="Times New Roman" w:hAnsi="Times New Roman" w:eastAsia="方正仿宋_GBK" w:cs="Times New Roman"/>
          <w:kern w:val="2"/>
          <w:sz w:val="32"/>
          <w:szCs w:val="32"/>
          <w:highlight w:val="none"/>
        </w:rPr>
        <w:t>邀请书</w:t>
      </w: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第二篇  供应商须知</w:t>
      </w: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第三篇  采购商务需求</w:t>
      </w: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第四篇  采购技术需求</w:t>
      </w: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 xml:space="preserve">第五篇  </w:t>
      </w:r>
      <w:r>
        <w:rPr>
          <w:rFonts w:hint="eastAsia" w:ascii="Times New Roman" w:hAnsi="Times New Roman" w:eastAsia="方正仿宋_GBK" w:cs="Times New Roman"/>
          <w:kern w:val="2"/>
          <w:sz w:val="32"/>
          <w:szCs w:val="32"/>
          <w:highlight w:val="none"/>
        </w:rPr>
        <w:t>询价</w:t>
      </w:r>
      <w:r>
        <w:rPr>
          <w:rFonts w:ascii="Times New Roman" w:hAnsi="Times New Roman" w:eastAsia="方正仿宋_GBK" w:cs="Times New Roman"/>
          <w:kern w:val="2"/>
          <w:sz w:val="32"/>
          <w:szCs w:val="32"/>
          <w:highlight w:val="none"/>
        </w:rPr>
        <w:t>程序及方法、评审标准、无效响应和采购终止</w:t>
      </w:r>
    </w:p>
    <w:p>
      <w:pPr>
        <w:widowControl w:val="0"/>
        <w:adjustRightInd/>
        <w:snapToGrid/>
        <w:spacing w:after="0"/>
        <w:jc w:val="both"/>
        <w:rPr>
          <w:rFonts w:ascii="Times New Roman" w:hAnsi="Times New Roman" w:eastAsia="方正仿宋_GBK" w:cs="Times New Roman"/>
          <w:kern w:val="2"/>
          <w:sz w:val="32"/>
          <w:szCs w:val="32"/>
          <w:highlight w:val="none"/>
        </w:rPr>
      </w:pPr>
      <w:r>
        <w:rPr>
          <w:rFonts w:ascii="Times New Roman" w:hAnsi="Times New Roman" w:eastAsia="方正仿宋_GBK" w:cs="Times New Roman"/>
          <w:kern w:val="2"/>
          <w:sz w:val="32"/>
          <w:szCs w:val="32"/>
          <w:highlight w:val="none"/>
        </w:rPr>
        <w:t>第六篇  合同草案条款</w:t>
      </w:r>
    </w:p>
    <w:p>
      <w:pPr>
        <w:rPr>
          <w:rFonts w:ascii="Times New Roman" w:hAnsi="Times New Roman" w:eastAsia="方正仿宋_GBK" w:cs="Times New Roman"/>
          <w:kern w:val="2"/>
          <w:sz w:val="32"/>
          <w:szCs w:val="32"/>
          <w:highlight w:val="none"/>
        </w:rPr>
        <w:sectPr>
          <w:headerReference r:id="rId4" w:type="default"/>
          <w:footerReference r:id="rId5" w:type="default"/>
          <w:pgSz w:w="11907" w:h="16840"/>
          <w:pgMar w:top="1134" w:right="1191" w:bottom="1134" w:left="1191" w:header="964" w:footer="992" w:gutter="0"/>
          <w:pgNumType w:fmt="numberInDash"/>
          <w:cols w:space="720" w:num="1"/>
          <w:docGrid w:linePitch="312" w:charSpace="0"/>
        </w:sectPr>
      </w:pPr>
      <w:r>
        <w:rPr>
          <w:rFonts w:ascii="Times New Roman" w:hAnsi="Times New Roman" w:eastAsia="方正仿宋_GBK" w:cs="Times New Roman"/>
          <w:kern w:val="2"/>
          <w:sz w:val="32"/>
          <w:szCs w:val="32"/>
          <w:highlight w:val="none"/>
        </w:rPr>
        <w:t>第七篇  响应文件编制要求</w:t>
      </w:r>
    </w:p>
    <w:p>
      <w:pPr>
        <w:keepNext/>
        <w:keepLines/>
        <w:widowControl w:val="0"/>
        <w:spacing w:line="400" w:lineRule="exact"/>
        <w:jc w:val="center"/>
        <w:outlineLvl w:val="1"/>
        <w:rPr>
          <w:rFonts w:ascii="Times New Roman" w:hAnsi="Times New Roman" w:eastAsia="方正小标宋_GBK" w:cs="Times New Roman"/>
          <w:b/>
          <w:kern w:val="2"/>
          <w:sz w:val="36"/>
          <w:szCs w:val="30"/>
          <w:highlight w:val="none"/>
        </w:rPr>
      </w:pPr>
      <w:bookmarkStart w:id="0" w:name="_Toc11641050"/>
      <w:bookmarkStart w:id="1" w:name="_Toc12789052"/>
      <w:bookmarkStart w:id="2" w:name="_Toc466546901"/>
      <w:bookmarkStart w:id="3" w:name="_Hlk93930891"/>
      <w:r>
        <w:rPr>
          <w:rFonts w:ascii="Times New Roman" w:hAnsi="Times New Roman" w:eastAsia="方正小标宋_GBK" w:cs="Times New Roman"/>
          <w:kern w:val="2"/>
          <w:sz w:val="36"/>
          <w:szCs w:val="30"/>
          <w:highlight w:val="none"/>
        </w:rPr>
        <w:t xml:space="preserve">第一篇 </w:t>
      </w:r>
      <w:r>
        <w:rPr>
          <w:rFonts w:hint="eastAsia" w:ascii="Times New Roman" w:hAnsi="Times New Roman" w:eastAsia="方正小标宋_GBK" w:cs="Times New Roman"/>
          <w:kern w:val="2"/>
          <w:sz w:val="36"/>
          <w:szCs w:val="30"/>
          <w:highlight w:val="none"/>
        </w:rPr>
        <w:t>询价</w:t>
      </w:r>
      <w:r>
        <w:rPr>
          <w:rFonts w:ascii="Times New Roman" w:hAnsi="Times New Roman" w:eastAsia="方正小标宋_GBK" w:cs="Times New Roman"/>
          <w:kern w:val="2"/>
          <w:sz w:val="36"/>
          <w:szCs w:val="30"/>
          <w:highlight w:val="none"/>
        </w:rPr>
        <w:t>邀请书</w:t>
      </w:r>
      <w:bookmarkEnd w:id="0"/>
      <w:bookmarkEnd w:id="1"/>
      <w:bookmarkEnd w:id="2"/>
    </w:p>
    <w:bookmarkEnd w:id="3"/>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4" w:name="_Toc466546902"/>
      <w:bookmarkStart w:id="5" w:name="_Toc317775175"/>
      <w:bookmarkStart w:id="6" w:name="_Toc313893526"/>
      <w:r>
        <w:rPr>
          <w:rFonts w:hint="eastAsia" w:ascii="Times New Roman" w:hAnsi="Times New Roman" w:eastAsia="方正仿宋_GBK" w:cs="Times New Roman"/>
          <w:b/>
          <w:kern w:val="2"/>
          <w:sz w:val="24"/>
          <w:szCs w:val="24"/>
          <w:highlight w:val="none"/>
        </w:rPr>
        <w:t>一、询价</w:t>
      </w:r>
      <w:r>
        <w:rPr>
          <w:rFonts w:ascii="Times New Roman" w:hAnsi="Times New Roman" w:eastAsia="方正仿宋_GBK" w:cs="Times New Roman"/>
          <w:b/>
          <w:kern w:val="2"/>
          <w:sz w:val="24"/>
          <w:szCs w:val="24"/>
          <w:highlight w:val="none"/>
        </w:rPr>
        <w:t>内容</w:t>
      </w:r>
      <w:bookmarkEnd w:id="4"/>
      <w:bookmarkEnd w:id="5"/>
      <w:bookmarkEnd w:id="6"/>
    </w:p>
    <w:p>
      <w:pPr>
        <w:spacing w:after="0"/>
        <w:rPr>
          <w:rFonts w:ascii="方正仿宋_GBK" w:eastAsia="方正仿宋_GBK"/>
          <w:sz w:val="24"/>
          <w:szCs w:val="24"/>
          <w:highlight w:val="none"/>
        </w:rPr>
      </w:pPr>
      <w:r>
        <w:rPr>
          <w:rFonts w:hint="eastAsia" w:ascii="方正仿宋_GBK" w:eastAsia="方正仿宋_GBK"/>
          <w:sz w:val="24"/>
          <w:szCs w:val="24"/>
          <w:highlight w:val="none"/>
        </w:rPr>
        <w:t>项目名称：4K广播级手持摄录一体机等设备采购</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最高限价金额：1</w:t>
      </w:r>
      <w:r>
        <w:rPr>
          <w:rFonts w:ascii="方正仿宋_GBK" w:eastAsia="方正仿宋_GBK"/>
          <w:sz w:val="24"/>
          <w:szCs w:val="24"/>
          <w:highlight w:val="none"/>
        </w:rPr>
        <w:t>00800</w:t>
      </w:r>
      <w:r>
        <w:rPr>
          <w:rFonts w:hint="eastAsia" w:ascii="方正仿宋_GBK" w:eastAsia="方正仿宋_GBK"/>
          <w:sz w:val="24"/>
          <w:szCs w:val="24"/>
          <w:highlight w:val="none"/>
        </w:rPr>
        <w:t>元</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询价保证金金额：0元</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采购项目最低要求：无</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7" w:name="_Toc466546904"/>
      <w:bookmarkStart w:id="8" w:name="_Toc373860293"/>
      <w:bookmarkStart w:id="9" w:name="_Toc317775178"/>
      <w:r>
        <w:rPr>
          <w:rFonts w:ascii="Times New Roman" w:hAnsi="Times New Roman" w:eastAsia="方正仿宋_GBK" w:cs="Times New Roman"/>
          <w:b/>
          <w:kern w:val="2"/>
          <w:sz w:val="24"/>
          <w:szCs w:val="24"/>
          <w:highlight w:val="none"/>
        </w:rPr>
        <w:t>二、供应商资格条件</w:t>
      </w:r>
      <w:bookmarkEnd w:id="7"/>
    </w:p>
    <w:bookmarkEnd w:id="8"/>
    <w:p>
      <w:pPr>
        <w:spacing w:after="0"/>
        <w:rPr>
          <w:rFonts w:ascii="方正仿宋_GBK" w:eastAsia="方正仿宋_GBK"/>
          <w:sz w:val="24"/>
          <w:szCs w:val="24"/>
          <w:highlight w:val="none"/>
        </w:rPr>
      </w:pPr>
      <w:r>
        <w:rPr>
          <w:rFonts w:hint="eastAsia" w:ascii="方正仿宋_GBK" w:eastAsia="方正仿宋_GBK"/>
          <w:sz w:val="24"/>
          <w:szCs w:val="24"/>
          <w:highlight w:val="none"/>
        </w:rPr>
        <w:t>（一）满足《中华人民共和国政府采购法》第二十二条规定：</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（1）具有独立承担民事责任的能力；</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（2）具有良好的商业信誉和健全的财务会计制度；</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（3）具有履行合同所必需的设备和专业技术能力；</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（4）有依法缴纳税收和社会保障资金的良好记录；</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（5）参加本次采购活动前三年内，在经营活动中没有重大违法记录；</w:t>
      </w:r>
    </w:p>
    <w:p>
      <w:pPr>
        <w:spacing w:after="0"/>
        <w:ind w:left="719" w:leftChars="327"/>
        <w:rPr>
          <w:rFonts w:ascii="方正仿宋_GBK" w:eastAsia="方正仿宋_GBK"/>
          <w:sz w:val="24"/>
          <w:szCs w:val="24"/>
          <w:highlight w:val="none"/>
        </w:rPr>
      </w:pPr>
      <w:r>
        <w:rPr>
          <w:rFonts w:hint="eastAsia" w:ascii="方正仿宋_GBK" w:eastAsia="方正仿宋_GBK"/>
          <w:sz w:val="24"/>
          <w:szCs w:val="24"/>
          <w:highlight w:val="none"/>
        </w:rPr>
        <w:t>（6）法律、行政法规规定的其他条件。</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（二）特定资格条件</w:t>
      </w:r>
    </w:p>
    <w:p>
      <w:pPr>
        <w:spacing w:after="0"/>
        <w:rPr>
          <w:rFonts w:hint="default" w:eastAsia="微软雅黑"/>
          <w:highlight w:val="none"/>
          <w:lang w:val="en-US" w:eastAsia="zh-CN"/>
        </w:rPr>
      </w:pPr>
      <w:r>
        <w:rPr>
          <w:highlight w:val="none"/>
        </w:rPr>
        <w:tab/>
      </w:r>
      <w:r>
        <w:rPr>
          <w:rFonts w:hint="eastAsia" w:ascii="方正仿宋_GBK" w:eastAsia="方正仿宋_GBK"/>
          <w:sz w:val="24"/>
          <w:szCs w:val="24"/>
          <w:highlight w:val="none"/>
          <w:lang w:val="en-US" w:eastAsia="zh-CN"/>
        </w:rPr>
        <w:t>营业执照中的经营范围需要有经营广播电视设备相关内容</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三、询价有关说明</w:t>
      </w:r>
    </w:p>
    <w:p>
      <w:pPr>
        <w:spacing w:after="0"/>
        <w:rPr>
          <w:rFonts w:ascii="方正仿宋_GBK" w:eastAsia="方正仿宋_GBK"/>
          <w:sz w:val="24"/>
          <w:szCs w:val="24"/>
          <w:highlight w:val="none"/>
        </w:rPr>
      </w:pPr>
      <w:bookmarkStart w:id="10" w:name="_Toc466546907"/>
      <w:r>
        <w:rPr>
          <w:rFonts w:hint="eastAsia" w:ascii="方正仿宋_GBK" w:eastAsia="方正仿宋_GBK"/>
          <w:sz w:val="24"/>
          <w:szCs w:val="24"/>
          <w:highlight w:val="none"/>
        </w:rPr>
        <w:t>（一）询价文件公告期限：202</w:t>
      </w:r>
      <w:r>
        <w:rPr>
          <w:rFonts w:ascii="方正仿宋_GBK" w:eastAsia="方正仿宋_GBK"/>
          <w:sz w:val="24"/>
          <w:szCs w:val="24"/>
          <w:highlight w:val="none"/>
        </w:rPr>
        <w:t>2</w:t>
      </w:r>
      <w:r>
        <w:rPr>
          <w:rFonts w:hint="eastAsia" w:ascii="方正仿宋_GBK" w:eastAsia="方正仿宋_GBK"/>
          <w:sz w:val="24"/>
          <w:szCs w:val="24"/>
          <w:highlight w:val="none"/>
        </w:rPr>
        <w:t>年</w:t>
      </w:r>
      <w:r>
        <w:rPr>
          <w:rFonts w:hint="eastAsia" w:ascii="方正仿宋_GBK" w:eastAsia="方正仿宋_GBK"/>
          <w:sz w:val="24"/>
          <w:szCs w:val="24"/>
          <w:highlight w:val="none"/>
          <w:lang w:val="en-US" w:eastAsia="zh-CN"/>
        </w:rPr>
        <w:t>2</w:t>
      </w:r>
      <w:r>
        <w:rPr>
          <w:rFonts w:hint="eastAsia" w:ascii="方正仿宋_GBK" w:eastAsia="方正仿宋_GBK"/>
          <w:sz w:val="24"/>
          <w:szCs w:val="24"/>
          <w:highlight w:val="none"/>
        </w:rPr>
        <w:t>月</w:t>
      </w:r>
      <w:r>
        <w:rPr>
          <w:rFonts w:hint="eastAsia" w:ascii="方正仿宋_GBK" w:eastAsia="方正仿宋_GBK"/>
          <w:sz w:val="24"/>
          <w:szCs w:val="24"/>
          <w:highlight w:val="none"/>
          <w:lang w:val="en-US" w:eastAsia="zh-CN"/>
        </w:rPr>
        <w:t>7</w:t>
      </w:r>
      <w:r>
        <w:rPr>
          <w:rFonts w:hint="eastAsia" w:ascii="方正仿宋_GBK" w:eastAsia="方正仿宋_GBK"/>
          <w:sz w:val="24"/>
          <w:szCs w:val="24"/>
          <w:highlight w:val="none"/>
        </w:rPr>
        <w:t>日至</w:t>
      </w:r>
      <w:r>
        <w:rPr>
          <w:rFonts w:ascii="方正仿宋_GBK" w:eastAsia="方正仿宋_GBK"/>
          <w:sz w:val="24"/>
          <w:szCs w:val="24"/>
          <w:highlight w:val="none"/>
        </w:rPr>
        <w:t>2</w:t>
      </w:r>
      <w:r>
        <w:rPr>
          <w:rFonts w:hint="eastAsia" w:ascii="方正仿宋_GBK" w:eastAsia="方正仿宋_GBK"/>
          <w:sz w:val="24"/>
          <w:szCs w:val="24"/>
          <w:highlight w:val="none"/>
        </w:rPr>
        <w:t>月</w:t>
      </w:r>
      <w:r>
        <w:rPr>
          <w:rFonts w:hint="eastAsia" w:ascii="方正仿宋_GBK" w:eastAsia="方正仿宋_GBK"/>
          <w:sz w:val="24"/>
          <w:szCs w:val="24"/>
          <w:highlight w:val="none"/>
          <w:lang w:val="en-US" w:eastAsia="zh-CN"/>
        </w:rPr>
        <w:t>10</w:t>
      </w:r>
      <w:r>
        <w:rPr>
          <w:rFonts w:hint="eastAsia" w:ascii="方正仿宋_GBK" w:eastAsia="方正仿宋_GBK"/>
          <w:sz w:val="24"/>
          <w:szCs w:val="24"/>
          <w:highlight w:val="none"/>
        </w:rPr>
        <w:t>日；</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（二）报名表提交截止时间：2021年</w:t>
      </w:r>
      <w:r>
        <w:rPr>
          <w:rFonts w:ascii="方正仿宋_GBK" w:eastAsia="方正仿宋_GBK"/>
          <w:sz w:val="24"/>
          <w:szCs w:val="24"/>
          <w:highlight w:val="none"/>
        </w:rPr>
        <w:t>2</w:t>
      </w:r>
      <w:r>
        <w:rPr>
          <w:rFonts w:hint="eastAsia" w:ascii="方正仿宋_GBK" w:eastAsia="方正仿宋_GBK"/>
          <w:sz w:val="24"/>
          <w:szCs w:val="24"/>
          <w:highlight w:val="none"/>
        </w:rPr>
        <w:t>月</w:t>
      </w:r>
      <w:r>
        <w:rPr>
          <w:rFonts w:hint="eastAsia" w:ascii="方正仿宋_GBK" w:eastAsia="方正仿宋_GBK"/>
          <w:sz w:val="24"/>
          <w:szCs w:val="24"/>
          <w:highlight w:val="none"/>
          <w:lang w:val="en-US" w:eastAsia="zh-CN"/>
        </w:rPr>
        <w:t>10</w:t>
      </w:r>
      <w:r>
        <w:rPr>
          <w:rFonts w:hint="eastAsia" w:ascii="方正仿宋_GBK" w:eastAsia="方正仿宋_GBK"/>
          <w:sz w:val="24"/>
          <w:szCs w:val="24"/>
          <w:highlight w:val="none"/>
        </w:rPr>
        <w:t>日17:30；</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（三）询价文件获取方式：随公告一并获取。</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（四）报名表递交方式：有意参加询价的供应商须下载报名表，填写报名表签字盖章后发送至邮箱：834692481@qq.com进行报名（邮箱主题须按照如下格式：供应商全称-4K</w:t>
      </w:r>
      <w:r>
        <w:rPr>
          <w:rFonts w:hint="eastAsia" w:ascii="方正仿宋_GBK" w:eastAsia="方正仿宋_GBK"/>
          <w:sz w:val="24"/>
          <w:szCs w:val="24"/>
          <w:highlight w:val="none"/>
          <w:lang w:val="zh-CN"/>
        </w:rPr>
        <w:t>广播级手持摄录一体机等设备采购</w:t>
      </w:r>
      <w:r>
        <w:rPr>
          <w:rFonts w:hint="eastAsia" w:ascii="方正仿宋_GBK" w:eastAsia="方正仿宋_GBK"/>
          <w:sz w:val="24"/>
          <w:szCs w:val="24"/>
          <w:highlight w:val="none"/>
        </w:rPr>
        <w:t>-投标报名；否则视为无效）。</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（五）响应文件递交地点：重庆市潼南区传媒（集团）有限公司综合部（二楼办公室）</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（六）响应文件递交时间：2021年</w:t>
      </w:r>
      <w:r>
        <w:rPr>
          <w:rFonts w:ascii="方正仿宋_GBK" w:eastAsia="方正仿宋_GBK"/>
          <w:sz w:val="24"/>
          <w:szCs w:val="24"/>
          <w:highlight w:val="none"/>
        </w:rPr>
        <w:t>2</w:t>
      </w:r>
      <w:r>
        <w:rPr>
          <w:rFonts w:hint="eastAsia" w:ascii="方正仿宋_GBK" w:eastAsia="方正仿宋_GBK"/>
          <w:sz w:val="24"/>
          <w:szCs w:val="24"/>
          <w:highlight w:val="none"/>
        </w:rPr>
        <w:t>月</w:t>
      </w:r>
      <w:r>
        <w:rPr>
          <w:rFonts w:hint="eastAsia" w:ascii="方正仿宋_GBK" w:eastAsia="方正仿宋_GBK"/>
          <w:sz w:val="24"/>
          <w:szCs w:val="24"/>
          <w:highlight w:val="none"/>
          <w:lang w:val="en-US" w:eastAsia="zh-CN"/>
        </w:rPr>
        <w:t>11</w:t>
      </w:r>
      <w:r>
        <w:rPr>
          <w:rFonts w:hint="eastAsia" w:ascii="方正仿宋_GBK" w:eastAsia="方正仿宋_GBK"/>
          <w:sz w:val="24"/>
          <w:szCs w:val="24"/>
          <w:highlight w:val="none"/>
        </w:rPr>
        <w:t>日上午8:30-9:30</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（七）响应文件开启时间：2021年</w:t>
      </w:r>
      <w:r>
        <w:rPr>
          <w:rFonts w:ascii="方正仿宋_GBK" w:eastAsia="方正仿宋_GBK"/>
          <w:sz w:val="24"/>
          <w:szCs w:val="24"/>
          <w:highlight w:val="none"/>
        </w:rPr>
        <w:t>2</w:t>
      </w:r>
      <w:r>
        <w:rPr>
          <w:rFonts w:hint="eastAsia" w:ascii="方正仿宋_GBK" w:eastAsia="方正仿宋_GBK"/>
          <w:sz w:val="24"/>
          <w:szCs w:val="24"/>
          <w:highlight w:val="none"/>
        </w:rPr>
        <w:t>月</w:t>
      </w:r>
      <w:r>
        <w:rPr>
          <w:rFonts w:hint="eastAsia" w:ascii="方正仿宋_GBK" w:eastAsia="方正仿宋_GBK"/>
          <w:sz w:val="24"/>
          <w:szCs w:val="24"/>
          <w:highlight w:val="none"/>
          <w:lang w:val="en-US" w:eastAsia="zh-CN"/>
        </w:rPr>
        <w:t>11</w:t>
      </w:r>
      <w:r>
        <w:rPr>
          <w:rFonts w:hint="eastAsia" w:ascii="方正仿宋_GBK" w:eastAsia="方正仿宋_GBK"/>
          <w:sz w:val="24"/>
          <w:szCs w:val="24"/>
          <w:highlight w:val="none"/>
        </w:rPr>
        <w:t>日上午9:30</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（八）逾期送达的或者未送达指定地点的不予受理；</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（九）供应商须满足以下要件，其响应文件才被接受：</w:t>
      </w:r>
    </w:p>
    <w:p>
      <w:pPr>
        <w:spacing w:after="0"/>
        <w:ind w:left="440" w:leftChars="200"/>
        <w:rPr>
          <w:rFonts w:ascii="方正仿宋_GBK" w:eastAsia="方正仿宋_GBK"/>
          <w:sz w:val="24"/>
          <w:szCs w:val="24"/>
          <w:highlight w:val="none"/>
        </w:rPr>
      </w:pPr>
      <w:r>
        <w:rPr>
          <w:rFonts w:hint="eastAsia" w:ascii="方正仿宋_GBK" w:eastAsia="方正仿宋_GBK"/>
          <w:sz w:val="24"/>
          <w:szCs w:val="24"/>
          <w:highlight w:val="none"/>
        </w:rPr>
        <w:t>1.按时递交了报名表；</w:t>
      </w:r>
    </w:p>
    <w:p>
      <w:pPr>
        <w:spacing w:after="0"/>
        <w:ind w:left="440" w:leftChars="200"/>
        <w:rPr>
          <w:rFonts w:ascii="方正仿宋_GBK" w:eastAsia="方正仿宋_GBK"/>
          <w:sz w:val="24"/>
          <w:szCs w:val="24"/>
          <w:highlight w:val="none"/>
        </w:rPr>
      </w:pPr>
      <w:r>
        <w:rPr>
          <w:rFonts w:hint="eastAsia" w:ascii="方正仿宋_GBK" w:eastAsia="方正仿宋_GBK"/>
          <w:sz w:val="24"/>
          <w:szCs w:val="24"/>
          <w:highlight w:val="none"/>
        </w:rPr>
        <w:t>2.按时提交了保证金；</w:t>
      </w:r>
    </w:p>
    <w:p>
      <w:pPr>
        <w:spacing w:after="0"/>
        <w:ind w:left="440" w:leftChars="200"/>
        <w:rPr>
          <w:rFonts w:ascii="方正仿宋_GBK" w:eastAsia="方正仿宋_GBK"/>
          <w:sz w:val="24"/>
          <w:szCs w:val="24"/>
          <w:highlight w:val="none"/>
        </w:rPr>
      </w:pPr>
      <w:r>
        <w:rPr>
          <w:rFonts w:hint="eastAsia" w:ascii="方正仿宋_GBK" w:eastAsia="方正仿宋_GBK"/>
          <w:sz w:val="24"/>
          <w:szCs w:val="24"/>
          <w:highlight w:val="none"/>
        </w:rPr>
        <w:t>3.按时递交响应文件，并签到参加询价。</w:t>
      </w:r>
    </w:p>
    <w:p>
      <w:pPr>
        <w:spacing w:after="0"/>
        <w:rPr>
          <w:rFonts w:ascii="方正仿宋_GBK" w:eastAsia="方正仿宋_GBK"/>
          <w:sz w:val="24"/>
          <w:szCs w:val="24"/>
          <w:highlight w:val="none"/>
        </w:rPr>
      </w:pPr>
      <w:r>
        <w:rPr>
          <w:rFonts w:hint="eastAsia" w:ascii="方正仿宋_GBK" w:eastAsia="方正仿宋_GBK"/>
          <w:sz w:val="24"/>
          <w:szCs w:val="24"/>
          <w:highlight w:val="none"/>
        </w:rPr>
        <w:t>（十）现场说明及踏勘：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四、询价保证金</w:t>
      </w:r>
    </w:p>
    <w:p>
      <w:pPr>
        <w:spacing w:after="0"/>
        <w:ind w:firstLine="480" w:firstLineChars="200"/>
        <w:rPr>
          <w:rFonts w:ascii="方正仿宋_GBK" w:eastAsia="方正仿宋_GBK"/>
          <w:sz w:val="24"/>
          <w:szCs w:val="24"/>
          <w:highlight w:val="none"/>
        </w:rPr>
      </w:pPr>
      <w:r>
        <w:rPr>
          <w:rFonts w:ascii="方正仿宋_GBK" w:eastAsia="方正仿宋_GBK"/>
          <w:sz w:val="24"/>
          <w:szCs w:val="24"/>
          <w:highlight w:val="none"/>
        </w:rPr>
        <w:t>1</w:t>
      </w:r>
      <w:r>
        <w:rPr>
          <w:rFonts w:hint="eastAsia" w:ascii="方正仿宋_GBK" w:eastAsia="方正仿宋_GBK"/>
          <w:sz w:val="24"/>
          <w:szCs w:val="24"/>
          <w:highlight w:val="none"/>
        </w:rPr>
        <w:t>.询价保证金缴纳方式：供应商通过网银、转账方式在规定的时间内，按规定金额将询价保证金从供应商银行账户转至下面指定的保证金账户，或提供投标保函。供应商须充分考虑银行转账的时间差风险，如同城转账、异地转账或汇款、跨行转账的时间要求。</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2.保证金账户</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户      名：重庆市潼南区传媒（集团）有限公司</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开 户 行</w:t>
      </w:r>
      <w:r>
        <w:rPr>
          <w:rFonts w:hint="eastAsia" w:ascii="方正仿宋_GBK" w:eastAsia="方正仿宋_GBK"/>
          <w:sz w:val="24"/>
          <w:szCs w:val="24"/>
          <w:highlight w:val="none"/>
        </w:rPr>
        <w:tab/>
      </w:r>
      <w:r>
        <w:rPr>
          <w:rFonts w:hint="eastAsia" w:ascii="方正仿宋_GBK" w:eastAsia="方正仿宋_GBK"/>
          <w:sz w:val="24"/>
          <w:szCs w:val="24"/>
          <w:highlight w:val="none"/>
        </w:rPr>
        <w:t>：重庆银行潼南支行</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账      号：750101040010934</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特别提示：供应商应在付款凭证（银行进帐单）备注栏中注明“4K广播级手持摄录一体机等设备采购保证金”字样。</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3.供应商提交保证金截止时间(即到账时间)与递交响应文件截止时间相同。</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4.询价保证金的有效性以项目开标现场展示的投标保证金缴纳信息为准。</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5.询价保证金的退还：未中标供应商投标保证金自成交通知书发出之日起5个工作日内不计息按原渠道退还，中标供应商投标保证金自动转为履约保证金自项目验收后5个工作日内不计息按原渠道退还。</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五</w:t>
      </w:r>
      <w:r>
        <w:rPr>
          <w:rFonts w:ascii="Times New Roman" w:hAnsi="Times New Roman" w:eastAsia="方正仿宋_GBK" w:cs="Times New Roman"/>
          <w:b/>
          <w:kern w:val="2"/>
          <w:sz w:val="24"/>
          <w:szCs w:val="24"/>
          <w:highlight w:val="none"/>
        </w:rPr>
        <w:t>、</w:t>
      </w:r>
      <w:bookmarkEnd w:id="9"/>
      <w:r>
        <w:rPr>
          <w:rFonts w:ascii="Times New Roman" w:hAnsi="Times New Roman" w:eastAsia="方正仿宋_GBK" w:cs="Times New Roman"/>
          <w:b/>
          <w:kern w:val="2"/>
          <w:sz w:val="24"/>
          <w:szCs w:val="24"/>
          <w:highlight w:val="none"/>
        </w:rPr>
        <w:t>其它有关规定</w:t>
      </w:r>
      <w:bookmarkEnd w:id="10"/>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（一）法定代表人为同一个人的两个及两个以上法人，母公司、全资子公司及控股公司，不得对同一项目进行</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（二）单位负责人为同一人或者存在直接控股、管理关系的不同供应商，不得参加同一合同项目</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（三）超过响应文件截止时间递交的响应文件，恕不接收。</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w:t>
      </w:r>
      <w:r>
        <w:rPr>
          <w:rFonts w:hint="eastAsia" w:ascii="Times New Roman" w:hAnsi="Times New Roman" w:eastAsia="方正仿宋_GBK" w:cs="Times New Roman"/>
          <w:kern w:val="2"/>
          <w:sz w:val="24"/>
          <w:szCs w:val="24"/>
          <w:highlight w:val="none"/>
        </w:rPr>
        <w:t>四</w:t>
      </w:r>
      <w:r>
        <w:rPr>
          <w:rFonts w:ascii="Times New Roman" w:hAnsi="Times New Roman" w:eastAsia="方正仿宋_GBK" w:cs="Times New Roman"/>
          <w:kern w:val="2"/>
          <w:sz w:val="24"/>
          <w:szCs w:val="24"/>
          <w:highlight w:val="none"/>
        </w:rPr>
        <w:t>）</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费用：无论</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结果如何，供应商参与本项目</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的所有费用均应由供应商自行承担。</w:t>
      </w:r>
    </w:p>
    <w:p>
      <w:pPr>
        <w:widowControl w:val="0"/>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（五）本项目不接受联合体投标。</w:t>
      </w:r>
    </w:p>
    <w:p>
      <w:pPr>
        <w:widowControl w:val="0"/>
        <w:spacing w:after="0" w:line="360" w:lineRule="exact"/>
        <w:ind w:firstLine="480" w:firstLineChars="200"/>
        <w:jc w:val="both"/>
        <w:rPr>
          <w:rFonts w:ascii="方正仿宋_GBK" w:hAnsi="Calibri"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（六）本项目不接受分包、转包。</w:t>
      </w:r>
    </w:p>
    <w:p>
      <w:pPr>
        <w:pStyle w:val="2"/>
        <w:spacing w:after="0"/>
        <w:rPr>
          <w:highlight w:val="none"/>
        </w:rPr>
      </w:pPr>
      <w:bookmarkStart w:id="11" w:name="_Toc466546908"/>
      <w:r>
        <w:rPr>
          <w:rFonts w:hint="eastAsia"/>
          <w:highlight w:val="none"/>
        </w:rPr>
        <w:t>六</w:t>
      </w:r>
      <w:r>
        <w:rPr>
          <w:highlight w:val="none"/>
        </w:rPr>
        <w:t>、联系方式</w:t>
      </w:r>
      <w:bookmarkEnd w:id="11"/>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采购人：重庆市潼南区传媒（集团）有限公司</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 xml:space="preserve">联系人：张先生  </w:t>
      </w:r>
    </w:p>
    <w:p>
      <w:pPr>
        <w:widowControl w:val="0"/>
        <w:adjustRightInd/>
        <w:snapToGrid/>
        <w:spacing w:after="0" w:line="360" w:lineRule="exact"/>
        <w:ind w:firstLine="480" w:firstLineChars="200"/>
        <w:jc w:val="both"/>
        <w:rPr>
          <w:rFonts w:ascii="Times New Roman" w:hAnsi="Times New Roman" w:eastAsia="方正小标宋_GBK" w:cs="Times New Roman"/>
          <w:kern w:val="2"/>
          <w:sz w:val="36"/>
          <w:szCs w:val="30"/>
          <w:highlight w:val="none"/>
        </w:rPr>
      </w:pPr>
      <w:r>
        <w:rPr>
          <w:rFonts w:ascii="Times New Roman" w:hAnsi="Times New Roman" w:eastAsia="方正仿宋_GBK" w:cs="Times New Roman"/>
          <w:kern w:val="2"/>
          <w:sz w:val="24"/>
          <w:szCs w:val="24"/>
          <w:highlight w:val="none"/>
        </w:rPr>
        <w:t>电</w:t>
      </w:r>
      <w:r>
        <w:rPr>
          <w:rFonts w:hint="eastAsia" w:ascii="Times New Roman" w:hAnsi="Times New Roman" w:eastAsia="方正仿宋_GBK" w:cs="Times New Roman"/>
          <w:kern w:val="2"/>
          <w:sz w:val="24"/>
          <w:szCs w:val="24"/>
          <w:highlight w:val="none"/>
        </w:rPr>
        <w:t xml:space="preserve"> </w:t>
      </w:r>
      <w:r>
        <w:rPr>
          <w:rFonts w:ascii="Times New Roman" w:hAnsi="Times New Roman" w:eastAsia="方正仿宋_GBK" w:cs="Times New Roman"/>
          <w:kern w:val="2"/>
          <w:sz w:val="24"/>
          <w:szCs w:val="24"/>
          <w:highlight w:val="none"/>
        </w:rPr>
        <w:t xml:space="preserve">   话：13527386969</w:t>
      </w:r>
    </w:p>
    <w:p>
      <w:pPr>
        <w:pStyle w:val="2"/>
        <w:rPr>
          <w:highlight w:val="none"/>
        </w:rPr>
      </w:pPr>
      <w:r>
        <w:rPr>
          <w:highlight w:val="none"/>
        </w:rPr>
        <w:br w:type="page"/>
      </w:r>
    </w:p>
    <w:p>
      <w:pPr>
        <w:keepNext/>
        <w:keepLines/>
        <w:widowControl w:val="0"/>
        <w:spacing w:line="400" w:lineRule="exact"/>
        <w:jc w:val="center"/>
        <w:outlineLvl w:val="1"/>
        <w:rPr>
          <w:rFonts w:ascii="Times New Roman" w:hAnsi="Times New Roman" w:eastAsia="方正小标宋_GBK" w:cs="Times New Roman"/>
          <w:kern w:val="2"/>
          <w:sz w:val="36"/>
          <w:szCs w:val="30"/>
          <w:highlight w:val="none"/>
        </w:rPr>
      </w:pPr>
      <w:r>
        <w:rPr>
          <w:rFonts w:ascii="Times New Roman" w:hAnsi="Times New Roman" w:eastAsia="方正小标宋_GBK" w:cs="Times New Roman"/>
          <w:kern w:val="2"/>
          <w:sz w:val="36"/>
          <w:szCs w:val="30"/>
          <w:highlight w:val="none"/>
        </w:rPr>
        <w:t>第二篇 供应商须知</w:t>
      </w:r>
    </w:p>
    <w:p>
      <w:pPr>
        <w:pStyle w:val="2"/>
        <w:spacing w:after="0"/>
        <w:ind w:firstLine="0" w:firstLineChars="0"/>
        <w:rPr>
          <w:highlight w:val="none"/>
        </w:rPr>
      </w:pPr>
      <w:bookmarkStart w:id="12" w:name="_Toc466546925"/>
      <w:bookmarkStart w:id="13" w:name="_Toc342913389"/>
      <w:r>
        <w:rPr>
          <w:highlight w:val="none"/>
        </w:rPr>
        <w:t>一、</w:t>
      </w:r>
      <w:r>
        <w:rPr>
          <w:rFonts w:hint="eastAsia"/>
          <w:highlight w:val="none"/>
        </w:rPr>
        <w:t>询价</w:t>
      </w:r>
      <w:r>
        <w:rPr>
          <w:highlight w:val="none"/>
        </w:rPr>
        <w:t>费用</w:t>
      </w:r>
      <w:bookmarkEnd w:id="12"/>
      <w:bookmarkEnd w:id="13"/>
    </w:p>
    <w:p>
      <w:pPr>
        <w:widowControl w:val="0"/>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参与</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的供应商应承担其编制响应文件与递交响应文件所涉及的一切费用，不论</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结果如何，采购人在任何情况下无义务也无责任承担这些费用。</w:t>
      </w:r>
    </w:p>
    <w:p>
      <w:pPr>
        <w:pStyle w:val="2"/>
        <w:spacing w:after="0"/>
        <w:ind w:firstLine="0" w:firstLineChars="0"/>
        <w:rPr>
          <w:highlight w:val="none"/>
        </w:rPr>
      </w:pPr>
      <w:bookmarkStart w:id="14" w:name="_Toc342913391"/>
      <w:bookmarkStart w:id="15" w:name="_Toc466546926"/>
      <w:r>
        <w:rPr>
          <w:highlight w:val="none"/>
        </w:rPr>
        <w:t>二、</w:t>
      </w:r>
      <w:r>
        <w:rPr>
          <w:rFonts w:hint="eastAsia"/>
          <w:highlight w:val="none"/>
        </w:rPr>
        <w:t>询价</w:t>
      </w:r>
      <w:r>
        <w:rPr>
          <w:highlight w:val="none"/>
        </w:rPr>
        <w:t>文件</w:t>
      </w:r>
      <w:bookmarkEnd w:id="14"/>
      <w:bookmarkEnd w:id="15"/>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文件由</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邀请书、供应商须知、采购商务需求、采购技术需求、</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程序及方法、评审标准、无效响应和采购终止、合同草案条款及响应文件编制要求七部分组成。</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（二）采购人所作的一切有效的书面通知、修改及补充，都是</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文件不可分割的部分。</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bookmarkStart w:id="16" w:name="_Toc318159160"/>
      <w:bookmarkStart w:id="17" w:name="_Toc318159349"/>
      <w:bookmarkStart w:id="18" w:name="_Toc318166429"/>
      <w:bookmarkStart w:id="19" w:name="_Toc318159780"/>
      <w:r>
        <w:rPr>
          <w:rFonts w:ascii="Times New Roman" w:hAnsi="Times New Roman" w:eastAsia="方正仿宋_GBK" w:cs="Times New Roman"/>
          <w:kern w:val="2"/>
          <w:sz w:val="24"/>
          <w:szCs w:val="24"/>
          <w:highlight w:val="none"/>
        </w:rPr>
        <w:t>（三）评审的依据为</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文件和响应文件（含有效的书面承诺）。</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小组判断响应文件对</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文件的响应，仅基于响应文件本身而不靠外部证据。</w:t>
      </w:r>
    </w:p>
    <w:bookmarkEnd w:id="16"/>
    <w:bookmarkEnd w:id="17"/>
    <w:bookmarkEnd w:id="18"/>
    <w:bookmarkEnd w:id="19"/>
    <w:p>
      <w:pPr>
        <w:pStyle w:val="2"/>
        <w:spacing w:after="0"/>
        <w:ind w:firstLine="0" w:firstLineChars="0"/>
        <w:rPr>
          <w:highlight w:val="none"/>
        </w:rPr>
      </w:pPr>
      <w:bookmarkStart w:id="20" w:name="_Toc342913392"/>
      <w:bookmarkStart w:id="21" w:name="_Toc102227318"/>
      <w:bookmarkStart w:id="22" w:name="_Toc179714297"/>
      <w:bookmarkStart w:id="23" w:name="_Toc466546927"/>
      <w:r>
        <w:rPr>
          <w:highlight w:val="none"/>
        </w:rPr>
        <w:t>三、</w:t>
      </w:r>
      <w:r>
        <w:rPr>
          <w:rFonts w:hint="eastAsia"/>
          <w:highlight w:val="none"/>
        </w:rPr>
        <w:t>询价</w:t>
      </w:r>
      <w:r>
        <w:rPr>
          <w:highlight w:val="none"/>
        </w:rPr>
        <w:t>要求</w:t>
      </w:r>
      <w:bookmarkEnd w:id="20"/>
      <w:bookmarkEnd w:id="21"/>
      <w:bookmarkEnd w:id="22"/>
      <w:bookmarkEnd w:id="23"/>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（一）响应文件</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1.供应商应当按照</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文件的要求编制响应文件，并对</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文件提出的要求和条件作出实质性响应</w:t>
      </w:r>
      <w:r>
        <w:rPr>
          <w:rFonts w:hint="eastAsia" w:ascii="Times New Roman" w:hAnsi="Times New Roman" w:eastAsia="方正仿宋_GBK" w:cs="Times New Roman"/>
          <w:kern w:val="2"/>
          <w:sz w:val="24"/>
          <w:szCs w:val="24"/>
          <w:highlight w:val="none"/>
        </w:rPr>
        <w:t>。</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2.响应文件组成</w:t>
      </w:r>
      <w:r>
        <w:rPr>
          <w:rFonts w:hint="eastAsia" w:ascii="Times New Roman" w:hAnsi="Times New Roman" w:eastAsia="方正仿宋_GBK" w:cs="Times New Roman"/>
          <w:kern w:val="2"/>
          <w:sz w:val="24"/>
          <w:szCs w:val="24"/>
          <w:highlight w:val="none"/>
        </w:rPr>
        <w:t>：</w:t>
      </w:r>
      <w:r>
        <w:rPr>
          <w:rFonts w:ascii="Times New Roman" w:hAnsi="Times New Roman" w:eastAsia="方正仿宋_GBK" w:cs="Times New Roman"/>
          <w:kern w:val="2"/>
          <w:sz w:val="24"/>
          <w:szCs w:val="24"/>
          <w:highlight w:val="none"/>
        </w:rPr>
        <w:t>响应文件由第七篇“响应文件编制要求”规定的部分和供应商所作的一切有效补充、修改和承诺等文件组成。</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3.投标人必须按照招标文件要求一次报出不得更改的价格。</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（二）响应文件的递交</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响应文件应</w:t>
      </w:r>
      <w:r>
        <w:rPr>
          <w:rFonts w:hint="eastAsia" w:ascii="Times New Roman" w:hAnsi="Times New Roman" w:eastAsia="方正仿宋_GBK" w:cs="Times New Roman"/>
          <w:kern w:val="2"/>
          <w:sz w:val="24"/>
          <w:szCs w:val="24"/>
          <w:highlight w:val="none"/>
        </w:rPr>
        <w:t>在规定时间内</w:t>
      </w:r>
      <w:r>
        <w:rPr>
          <w:rFonts w:ascii="Times New Roman" w:hAnsi="Times New Roman" w:eastAsia="方正仿宋_GBK" w:cs="Times New Roman"/>
          <w:kern w:val="2"/>
          <w:sz w:val="24"/>
          <w:szCs w:val="24"/>
          <w:highlight w:val="none"/>
        </w:rPr>
        <w:t>密封送达递交响应文件地点</w:t>
      </w:r>
      <w:r>
        <w:rPr>
          <w:rFonts w:hint="eastAsia" w:ascii="Times New Roman" w:hAnsi="Times New Roman" w:eastAsia="方正仿宋_GBK" w:cs="Times New Roman"/>
          <w:kern w:val="2"/>
          <w:sz w:val="24"/>
          <w:szCs w:val="24"/>
          <w:highlight w:val="none"/>
        </w:rPr>
        <w:t>。</w:t>
      </w:r>
      <w:r>
        <w:rPr>
          <w:rFonts w:ascii="Times New Roman" w:hAnsi="Times New Roman" w:eastAsia="方正仿宋_GBK" w:cs="Times New Roman"/>
          <w:kern w:val="2"/>
          <w:sz w:val="24"/>
          <w:szCs w:val="24"/>
          <w:highlight w:val="none"/>
        </w:rPr>
        <w:t>如果未按上述规定进行密封，采购方对响应文件误投、丢失或提前拆封不负责任。</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24" w:name="_Toc466546928"/>
      <w:r>
        <w:rPr>
          <w:rFonts w:ascii="Times New Roman" w:hAnsi="Times New Roman" w:eastAsia="方正仿宋_GBK" w:cs="Times New Roman"/>
          <w:b/>
          <w:kern w:val="2"/>
          <w:sz w:val="24"/>
          <w:szCs w:val="24"/>
          <w:highlight w:val="none"/>
        </w:rPr>
        <w:t>四、</w:t>
      </w:r>
      <w:bookmarkEnd w:id="24"/>
      <w:bookmarkStart w:id="25" w:name="_Toc102227321"/>
      <w:bookmarkStart w:id="26" w:name="_Toc466546929"/>
      <w:bookmarkStart w:id="27" w:name="_Toc342913395"/>
      <w:r>
        <w:rPr>
          <w:rFonts w:ascii="Times New Roman" w:hAnsi="Times New Roman" w:eastAsia="方正仿宋_GBK" w:cs="Times New Roman"/>
          <w:b/>
          <w:kern w:val="2"/>
          <w:sz w:val="24"/>
          <w:szCs w:val="24"/>
          <w:highlight w:val="none"/>
        </w:rPr>
        <w:t>成交通知</w:t>
      </w:r>
      <w:bookmarkEnd w:id="25"/>
      <w:bookmarkEnd w:id="26"/>
      <w:bookmarkEnd w:id="27"/>
    </w:p>
    <w:p>
      <w:pPr>
        <w:widowControl w:val="0"/>
        <w:adjustRightInd/>
        <w:snapToGrid/>
        <w:spacing w:after="0" w:line="360" w:lineRule="exact"/>
        <w:ind w:firstLine="480" w:firstLineChars="200"/>
        <w:jc w:val="both"/>
        <w:rPr>
          <w:rFonts w:ascii="Times New Roman" w:hAnsi="Times New Roman" w:eastAsia="方正仿宋_GBK" w:cs="Times New Roman"/>
          <w:color w:val="FF0000"/>
          <w:kern w:val="2"/>
          <w:sz w:val="24"/>
          <w:szCs w:val="24"/>
          <w:highlight w:val="none"/>
          <w:u w:val="single"/>
        </w:rPr>
      </w:pPr>
      <w:r>
        <w:rPr>
          <w:rFonts w:ascii="Times New Roman" w:hAnsi="Times New Roman" w:eastAsia="方正仿宋_GBK" w:cs="Times New Roman"/>
          <w:kern w:val="2"/>
          <w:sz w:val="24"/>
          <w:szCs w:val="24"/>
          <w:highlight w:val="none"/>
        </w:rPr>
        <w:t>（一）</w:t>
      </w:r>
      <w:r>
        <w:rPr>
          <w:rFonts w:hint="eastAsia" w:ascii="Times New Roman" w:hAnsi="Times New Roman" w:eastAsia="方正仿宋_GBK" w:cs="Times New Roman"/>
          <w:kern w:val="2"/>
          <w:sz w:val="24"/>
          <w:szCs w:val="24"/>
          <w:highlight w:val="none"/>
        </w:rPr>
        <w:t>拟</w:t>
      </w:r>
      <w:r>
        <w:rPr>
          <w:rFonts w:ascii="Times New Roman" w:hAnsi="Times New Roman" w:eastAsia="方正仿宋_GBK" w:cs="Times New Roman"/>
          <w:kern w:val="2"/>
          <w:sz w:val="24"/>
          <w:szCs w:val="24"/>
          <w:highlight w:val="none"/>
        </w:rPr>
        <w:t>成交供应商确定后，采购人将在</w:t>
      </w:r>
      <w:r>
        <w:rPr>
          <w:rFonts w:hint="eastAsia" w:ascii="Times New Roman" w:hAnsi="Times New Roman" w:eastAsia="方正仿宋_GBK" w:cs="Times New Roman"/>
          <w:kern w:val="2"/>
          <w:sz w:val="24"/>
          <w:szCs w:val="24"/>
          <w:highlight w:val="none"/>
        </w:rPr>
        <w:t>潼南网</w:t>
      </w:r>
      <w:r>
        <w:rPr>
          <w:rFonts w:ascii="Times New Roman" w:hAnsi="Times New Roman" w:eastAsia="方正仿宋_GBK" w:cs="Times New Roman"/>
          <w:kern w:val="2"/>
          <w:sz w:val="24"/>
          <w:szCs w:val="24"/>
          <w:highlight w:val="none"/>
        </w:rPr>
        <w:t>发布</w:t>
      </w:r>
      <w:bookmarkStart w:id="28" w:name="_Hlk93929868"/>
      <w:r>
        <w:rPr>
          <w:rFonts w:hint="eastAsia" w:ascii="Times New Roman" w:hAnsi="Times New Roman" w:eastAsia="方正仿宋_GBK" w:cs="Times New Roman"/>
          <w:kern w:val="2"/>
          <w:sz w:val="24"/>
          <w:szCs w:val="24"/>
          <w:highlight w:val="none"/>
        </w:rPr>
        <w:t>拟</w:t>
      </w:r>
      <w:r>
        <w:rPr>
          <w:rFonts w:ascii="Times New Roman" w:hAnsi="Times New Roman" w:eastAsia="方正仿宋_GBK" w:cs="Times New Roman"/>
          <w:kern w:val="2"/>
          <w:sz w:val="24"/>
          <w:szCs w:val="24"/>
          <w:highlight w:val="none"/>
        </w:rPr>
        <w:t>成交结果公告</w:t>
      </w:r>
      <w:bookmarkEnd w:id="28"/>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w:t>
      </w:r>
      <w:r>
        <w:rPr>
          <w:rFonts w:hint="eastAsia" w:ascii="Times New Roman" w:hAnsi="Times New Roman" w:eastAsia="方正仿宋_GBK" w:cs="Times New Roman"/>
          <w:kern w:val="2"/>
          <w:sz w:val="24"/>
          <w:szCs w:val="24"/>
          <w:highlight w:val="none"/>
        </w:rPr>
        <w:t>拟成交结果公告经公示无异议并由采购人确定成交供应商后，</w:t>
      </w:r>
      <w:r>
        <w:rPr>
          <w:rFonts w:ascii="Times New Roman" w:hAnsi="Times New Roman" w:eastAsia="方正仿宋_GBK" w:cs="Times New Roman"/>
          <w:kern w:val="2"/>
          <w:sz w:val="24"/>
          <w:szCs w:val="24"/>
          <w:highlight w:val="none"/>
        </w:rPr>
        <w:t>采购人将以书面形式发出《成交通知书》</w:t>
      </w:r>
      <w:r>
        <w:rPr>
          <w:rFonts w:hint="eastAsia" w:ascii="Times New Roman" w:hAnsi="Times New Roman" w:eastAsia="方正仿宋_GBK" w:cs="Times New Roman"/>
          <w:kern w:val="2"/>
          <w:sz w:val="24"/>
          <w:szCs w:val="24"/>
          <w:highlight w:val="none"/>
        </w:rPr>
        <w:t>，</w:t>
      </w:r>
      <w:r>
        <w:rPr>
          <w:rFonts w:ascii="Times New Roman" w:hAnsi="Times New Roman" w:eastAsia="方正仿宋_GBK" w:cs="Times New Roman"/>
          <w:kern w:val="2"/>
          <w:sz w:val="24"/>
          <w:szCs w:val="24"/>
          <w:highlight w:val="none"/>
        </w:rPr>
        <w:t>《成交通知书》一经发出即发生法律效力。</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（三）《成交通知书》将作为签订合同的依据。</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（四）如有供应商对成交结果提出质疑的，在质疑处理完毕后发出成交通知书。</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29" w:name="_Toc466546930"/>
      <w:r>
        <w:rPr>
          <w:rFonts w:ascii="Times New Roman" w:hAnsi="Times New Roman" w:eastAsia="方正仿宋_GBK" w:cs="Times New Roman"/>
          <w:b/>
          <w:kern w:val="2"/>
          <w:sz w:val="24"/>
          <w:szCs w:val="24"/>
          <w:highlight w:val="none"/>
        </w:rPr>
        <w:t>五、关于质疑和投诉</w:t>
      </w:r>
      <w:bookmarkEnd w:id="29"/>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（一）质疑内容、时限</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1.供应商对成交结果有异议的，应当在结果</w:t>
      </w:r>
      <w:r>
        <w:rPr>
          <w:rFonts w:ascii="Times New Roman" w:hAnsi="Times New Roman" w:eastAsia="方正仿宋_GBK" w:cs="Times New Roman"/>
          <w:color w:val="000000"/>
          <w:kern w:val="2"/>
          <w:sz w:val="24"/>
          <w:szCs w:val="24"/>
          <w:highlight w:val="none"/>
        </w:rPr>
        <w:t>公告期内</w:t>
      </w:r>
      <w:r>
        <w:rPr>
          <w:rFonts w:ascii="Times New Roman" w:hAnsi="Times New Roman" w:eastAsia="方正仿宋_GBK" w:cs="Times New Roman"/>
          <w:kern w:val="2"/>
          <w:sz w:val="24"/>
          <w:szCs w:val="24"/>
          <w:highlight w:val="none"/>
        </w:rPr>
        <w:t>以书面形式向</w:t>
      </w:r>
      <w:r>
        <w:rPr>
          <w:rFonts w:hint="eastAsia" w:ascii="Times New Roman" w:hAnsi="Times New Roman" w:eastAsia="方正仿宋_GBK" w:cs="Times New Roman"/>
          <w:kern w:val="2"/>
          <w:sz w:val="24"/>
          <w:szCs w:val="24"/>
          <w:highlight w:val="none"/>
        </w:rPr>
        <w:t>相关</w:t>
      </w:r>
      <w:r>
        <w:rPr>
          <w:rFonts w:ascii="Times New Roman" w:hAnsi="Times New Roman" w:eastAsia="方正仿宋_GBK" w:cs="Times New Roman"/>
          <w:kern w:val="2"/>
          <w:sz w:val="24"/>
          <w:szCs w:val="24"/>
          <w:highlight w:val="none"/>
        </w:rPr>
        <w:t>机构提出质疑，并附相关证明材料。</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2.供应商对</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文件中供应商特定资格条件、技术质量和商务要求、评审标准及评审细则有异议的，应主要向采购人提出质疑。</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（二）质疑答复</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采购人在收到供应商书面质疑后七个工作日内，对质疑内容作出答复。</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（三）质疑有下列情形之一的，不予受理：</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1.质疑供应商参与了</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活动后，再对</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文件内容提出质疑的；</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2.质疑超过有效期的；</w:t>
      </w:r>
    </w:p>
    <w:p>
      <w:pPr>
        <w:widowControl w:val="0"/>
        <w:adjustRightInd/>
        <w:snapToGrid/>
        <w:spacing w:after="0" w:line="360" w:lineRule="exact"/>
        <w:ind w:firstLine="720" w:firstLineChars="3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3.对同一事项重复质疑的。</w:t>
      </w:r>
    </w:p>
    <w:p>
      <w:pPr>
        <w:keepNext/>
        <w:keepLines/>
        <w:widowControl w:val="0"/>
        <w:spacing w:after="0" w:line="360" w:lineRule="exact"/>
        <w:ind w:firstLine="482" w:firstLineChars="200"/>
        <w:jc w:val="both"/>
        <w:outlineLvl w:val="2"/>
        <w:rPr>
          <w:rFonts w:ascii="Times New Roman" w:hAnsi="Times New Roman" w:eastAsia="方正仿宋_GBK" w:cs="Times New Roman"/>
          <w:b/>
          <w:kern w:val="2"/>
          <w:sz w:val="24"/>
          <w:szCs w:val="24"/>
          <w:highlight w:val="none"/>
        </w:rPr>
      </w:pPr>
      <w:bookmarkStart w:id="30" w:name="_Toc102227322"/>
      <w:bookmarkStart w:id="31" w:name="_Toc466546933"/>
      <w:bookmarkStart w:id="32" w:name="_Toc342913396"/>
      <w:r>
        <w:rPr>
          <w:rFonts w:ascii="Times New Roman" w:hAnsi="Times New Roman" w:eastAsia="方正仿宋_GBK" w:cs="Times New Roman"/>
          <w:b/>
          <w:kern w:val="2"/>
          <w:sz w:val="24"/>
          <w:szCs w:val="24"/>
          <w:highlight w:val="none"/>
        </w:rPr>
        <w:t>六、签订</w:t>
      </w:r>
      <w:bookmarkEnd w:id="30"/>
      <w:r>
        <w:rPr>
          <w:rFonts w:ascii="Times New Roman" w:hAnsi="Times New Roman" w:eastAsia="方正仿宋_GBK" w:cs="Times New Roman"/>
          <w:b/>
          <w:kern w:val="2"/>
          <w:sz w:val="24"/>
          <w:szCs w:val="24"/>
          <w:highlight w:val="none"/>
        </w:rPr>
        <w:t>合同</w:t>
      </w:r>
      <w:bookmarkEnd w:id="31"/>
      <w:bookmarkEnd w:id="32"/>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color w:val="000000"/>
          <w:kern w:val="2"/>
          <w:sz w:val="24"/>
          <w:szCs w:val="24"/>
          <w:highlight w:val="none"/>
        </w:rPr>
        <w:t>（一）采购人应当自成交通知书发出之日起30日内，按</w:t>
      </w:r>
      <w:r>
        <w:rPr>
          <w:rFonts w:ascii="Times New Roman" w:hAnsi="Times New Roman" w:eastAsia="方正仿宋_GBK" w:cs="Times New Roman"/>
          <w:kern w:val="2"/>
          <w:sz w:val="24"/>
          <w:szCs w:val="24"/>
          <w:highlight w:val="none"/>
        </w:rPr>
        <w:t>照</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文件和成交供应商响应文件的约定，与成交供应商签订书面合同。</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（二）合同生效条款由供需双方约定，法律、行政法规规定应当办理批准、登记等手续后生效的合同，依照其规定。</w:t>
      </w:r>
    </w:p>
    <w:p>
      <w:pPr>
        <w:adjustRightInd/>
        <w:snapToGrid/>
        <w:spacing w:after="0"/>
        <w:rPr>
          <w:highlight w:val="none"/>
        </w:rPr>
      </w:pPr>
      <w:r>
        <w:rPr>
          <w:highlight w:val="none"/>
        </w:rPr>
        <w:br w:type="page"/>
      </w:r>
    </w:p>
    <w:p>
      <w:pPr>
        <w:keepNext/>
        <w:keepLines/>
        <w:widowControl w:val="0"/>
        <w:spacing w:line="400" w:lineRule="exact"/>
        <w:jc w:val="center"/>
        <w:outlineLvl w:val="1"/>
        <w:rPr>
          <w:rFonts w:ascii="Times New Roman" w:hAnsi="Times New Roman" w:eastAsia="方正小标宋_GBK" w:cs="Times New Roman"/>
          <w:kern w:val="2"/>
          <w:sz w:val="36"/>
          <w:szCs w:val="30"/>
          <w:highlight w:val="none"/>
        </w:rPr>
      </w:pPr>
      <w:r>
        <w:rPr>
          <w:rFonts w:ascii="Times New Roman" w:hAnsi="Times New Roman" w:eastAsia="方正小标宋_GBK" w:cs="Times New Roman"/>
          <w:kern w:val="2"/>
          <w:sz w:val="36"/>
          <w:szCs w:val="30"/>
          <w:highlight w:val="none"/>
        </w:rPr>
        <w:t>第三篇 采购商务需求</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一、采购商务要求</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1.货物规格型号及数量：详见本招标文件第四篇采购技术需求。</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2.交货/安装地点：采购人指定地点。</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3.供货时间：按采购人要求时间。</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4.售后服务要求：所有产品保修期均不得少于1年，经验收合格后起算。</w:t>
      </w:r>
    </w:p>
    <w:p>
      <w:pPr>
        <w:widowControl w:val="0"/>
        <w:adjustRightInd/>
        <w:snapToGrid/>
        <w:spacing w:after="0" w:line="360" w:lineRule="exact"/>
        <w:ind w:left="480" w:leftChars="218"/>
        <w:jc w:val="both"/>
        <w:rPr>
          <w:rFonts w:hint="eastAsia"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5.质量及验收要求：产品的检验和验收，依照国家有关标准、规范和行业标准执行。6.付款方式：采购人收货并验收通过后，支付合同总金额的95%；1年质保期满后（从验收之日起计算）采购人支付合同金额的5%。</w:t>
      </w:r>
    </w:p>
    <w:p>
      <w:pPr>
        <w:pStyle w:val="2"/>
        <w:rPr>
          <w:rFonts w:hint="default" w:eastAsia="方正仿宋_GBK"/>
          <w:lang w:val="en-US" w:eastAsia="zh-CN"/>
        </w:rPr>
      </w:pPr>
      <w:r>
        <w:rPr>
          <w:rFonts w:hint="eastAsia" w:cs="Times New Roman"/>
          <w:kern w:val="2"/>
          <w:sz w:val="24"/>
          <w:szCs w:val="24"/>
          <w:highlight w:val="none"/>
          <w:lang w:val="en-US" w:eastAsia="zh-CN"/>
        </w:rPr>
        <w:t xml:space="preserve">7. </w:t>
      </w:r>
      <w:r>
        <w:rPr>
          <w:rFonts w:hint="eastAsia" w:ascii="Times New Roman" w:hAnsi="Times New Roman" w:eastAsia="方正仿宋_GBK" w:cs="Times New Roman"/>
          <w:b w:val="0"/>
          <w:kern w:val="2"/>
          <w:sz w:val="24"/>
          <w:szCs w:val="24"/>
          <w:highlight w:val="none"/>
          <w:lang w:val="en-US" w:eastAsia="zh-CN" w:bidi="ar-SA"/>
        </w:rPr>
        <w:t>第四篇采购技术要求中明确的主要设备，须提供生产厂家出具的授权书及售后服务承诺书。</w:t>
      </w:r>
      <w:bookmarkStart w:id="46" w:name="_GoBack"/>
      <w:bookmarkEnd w:id="46"/>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特别说明，每次付款前供应商须提供相应金额的增值税专用发票。</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注：请各投标人仔细阅读招标文件相关条款，投标人对招标文件要求进行响应后，招标人在后期合同签订和项目实施过程中将按照招标文件要求执行。</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二</w:t>
      </w:r>
      <w:r>
        <w:rPr>
          <w:rFonts w:ascii="Times New Roman" w:hAnsi="Times New Roman" w:eastAsia="方正仿宋_GBK" w:cs="Times New Roman"/>
          <w:b/>
          <w:kern w:val="2"/>
          <w:sz w:val="24"/>
          <w:szCs w:val="24"/>
          <w:highlight w:val="none"/>
        </w:rPr>
        <w:t>、优惠承诺</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按照供应商承诺为准。</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三</w:t>
      </w:r>
      <w:r>
        <w:rPr>
          <w:rFonts w:ascii="Times New Roman" w:hAnsi="Times New Roman" w:eastAsia="方正仿宋_GBK" w:cs="Times New Roman"/>
          <w:b/>
          <w:kern w:val="2"/>
          <w:sz w:val="24"/>
          <w:szCs w:val="24"/>
          <w:highlight w:val="none"/>
        </w:rPr>
        <w:t>、其他</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（一）供应商必须在</w:t>
      </w:r>
      <w:r>
        <w:rPr>
          <w:rFonts w:hint="eastAsia" w:ascii="Times New Roman" w:hAnsi="Times New Roman" w:eastAsia="方正仿宋_GBK" w:cs="Times New Roman"/>
          <w:kern w:val="2"/>
          <w:sz w:val="24"/>
          <w:szCs w:val="24"/>
          <w:highlight w:val="none"/>
        </w:rPr>
        <w:t>响应</w:t>
      </w:r>
      <w:r>
        <w:rPr>
          <w:rFonts w:ascii="Times New Roman" w:hAnsi="Times New Roman" w:eastAsia="方正仿宋_GBK" w:cs="Times New Roman"/>
          <w:kern w:val="2"/>
          <w:sz w:val="24"/>
          <w:szCs w:val="24"/>
          <w:highlight w:val="none"/>
        </w:rPr>
        <w:t>文件中对以上条款和服务承诺明确列出，承诺内容必须达到本篇及</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文件其他条款的要求。</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（二）其他未尽事宜由供需双方在合同中详细约定。</w:t>
      </w:r>
    </w:p>
    <w:p>
      <w:pPr>
        <w:adjustRightInd/>
        <w:snapToGrid/>
        <w:spacing w:after="0"/>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br w:type="page"/>
      </w:r>
    </w:p>
    <w:p>
      <w:pPr>
        <w:keepNext/>
        <w:keepLines/>
        <w:widowControl w:val="0"/>
        <w:spacing w:line="400" w:lineRule="exact"/>
        <w:jc w:val="center"/>
        <w:outlineLvl w:val="1"/>
        <w:rPr>
          <w:rFonts w:ascii="Times New Roman" w:hAnsi="Times New Roman" w:eastAsia="方正小标宋_GBK" w:cs="Times New Roman"/>
          <w:kern w:val="2"/>
          <w:sz w:val="36"/>
          <w:szCs w:val="30"/>
          <w:highlight w:val="none"/>
        </w:rPr>
      </w:pPr>
      <w:r>
        <w:rPr>
          <w:rFonts w:ascii="Times New Roman" w:hAnsi="Times New Roman" w:eastAsia="方正小标宋_GBK" w:cs="Times New Roman"/>
          <w:kern w:val="2"/>
          <w:sz w:val="36"/>
          <w:szCs w:val="30"/>
          <w:highlight w:val="none"/>
        </w:rPr>
        <w:t>第四篇 采购技术需求</w:t>
      </w:r>
    </w:p>
    <w:p>
      <w:pPr>
        <w:widowControl w:val="0"/>
        <w:adjustRightInd/>
        <w:snapToGrid/>
        <w:spacing w:after="0" w:line="340" w:lineRule="exact"/>
        <w:jc w:val="both"/>
        <w:rPr>
          <w:rFonts w:ascii="Times New Roman" w:hAnsi="Times New Roman" w:eastAsia="方正仿宋_GBK" w:cs="Times New Roman"/>
          <w:b/>
          <w:bCs/>
          <w:kern w:val="2"/>
          <w:sz w:val="24"/>
          <w:szCs w:val="24"/>
          <w:highlight w:val="none"/>
        </w:rPr>
      </w:pP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3270"/>
        <w:gridCol w:w="1619"/>
        <w:gridCol w:w="1802"/>
        <w:gridCol w:w="1069"/>
        <w:gridCol w:w="561"/>
        <w:gridCol w:w="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97" w:type="pct"/>
            <w:tcMar>
              <w:top w:w="15" w:type="dxa"/>
              <w:left w:w="15" w:type="dxa"/>
              <w:bottom w:w="0" w:type="dxa"/>
              <w:right w:w="15" w:type="dxa"/>
            </w:tcMar>
            <w:vAlign w:val="center"/>
          </w:tcPr>
          <w:p>
            <w:pPr>
              <w:jc w:val="center"/>
              <w:textAlignment w:val="center"/>
              <w:rPr>
                <w:rFonts w:ascii="方正仿宋_GBK" w:hAnsi="Calibri" w:eastAsia="方正仿宋_GBK"/>
                <w:b/>
                <w:bCs/>
                <w:color w:val="000000"/>
                <w:sz w:val="24"/>
                <w:szCs w:val="24"/>
                <w:highlight w:val="none"/>
              </w:rPr>
            </w:pPr>
            <w:bookmarkStart w:id="33" w:name="_Hlk93932763"/>
            <w:r>
              <w:rPr>
                <w:rFonts w:hint="eastAsia" w:ascii="方正仿宋_GBK" w:eastAsia="方正仿宋_GBK"/>
                <w:b/>
                <w:bCs/>
                <w:color w:val="000000"/>
                <w:sz w:val="24"/>
                <w:szCs w:val="24"/>
                <w:highlight w:val="none"/>
              </w:rPr>
              <w:t>序号</w:t>
            </w:r>
          </w:p>
        </w:tc>
        <w:tc>
          <w:tcPr>
            <w:tcW w:w="1731" w:type="pct"/>
            <w:tcMar>
              <w:top w:w="15" w:type="dxa"/>
              <w:left w:w="15" w:type="dxa"/>
              <w:bottom w:w="0" w:type="dxa"/>
              <w:right w:w="15" w:type="dxa"/>
            </w:tcMar>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设备名称</w:t>
            </w:r>
          </w:p>
        </w:tc>
        <w:tc>
          <w:tcPr>
            <w:tcW w:w="857" w:type="pct"/>
            <w:tcMar>
              <w:top w:w="15" w:type="dxa"/>
              <w:left w:w="15" w:type="dxa"/>
              <w:bottom w:w="0" w:type="dxa"/>
              <w:right w:w="15" w:type="dxa"/>
            </w:tcMar>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规格型号</w:t>
            </w:r>
          </w:p>
        </w:tc>
        <w:tc>
          <w:tcPr>
            <w:tcW w:w="954" w:type="pct"/>
            <w:tcMar>
              <w:top w:w="15" w:type="dxa"/>
              <w:left w:w="15" w:type="dxa"/>
              <w:bottom w:w="0" w:type="dxa"/>
              <w:right w:w="15" w:type="dxa"/>
            </w:tcMar>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品牌</w:t>
            </w:r>
          </w:p>
        </w:tc>
        <w:tc>
          <w:tcPr>
            <w:tcW w:w="566" w:type="pct"/>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主要设备</w:t>
            </w:r>
          </w:p>
        </w:tc>
        <w:tc>
          <w:tcPr>
            <w:tcW w:w="297" w:type="pct"/>
            <w:tcMar>
              <w:top w:w="15" w:type="dxa"/>
              <w:left w:w="15" w:type="dxa"/>
              <w:bottom w:w="0" w:type="dxa"/>
              <w:right w:w="15" w:type="dxa"/>
            </w:tcMar>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单位</w:t>
            </w:r>
          </w:p>
        </w:tc>
        <w:tc>
          <w:tcPr>
            <w:tcW w:w="297" w:type="pct"/>
            <w:tcMar>
              <w:top w:w="15" w:type="dxa"/>
              <w:left w:w="15" w:type="dxa"/>
              <w:bottom w:w="0" w:type="dxa"/>
              <w:right w:w="15" w:type="dxa"/>
            </w:tcMar>
            <w:vAlign w:val="center"/>
          </w:tcPr>
          <w:p>
            <w:pPr>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1</w:t>
            </w:r>
          </w:p>
        </w:tc>
        <w:tc>
          <w:tcPr>
            <w:tcW w:w="1731"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4K广播级手持式摄录一体机</w:t>
            </w:r>
          </w:p>
        </w:tc>
        <w:tc>
          <w:tcPr>
            <w:tcW w:w="85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AJ-UPX360MC</w:t>
            </w:r>
          </w:p>
        </w:tc>
        <w:tc>
          <w:tcPr>
            <w:tcW w:w="954"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Panasonic</w:t>
            </w:r>
          </w:p>
        </w:tc>
        <w:tc>
          <w:tcPr>
            <w:tcW w:w="566" w:type="pct"/>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是</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台</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1731"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广播级超速SD卡</w:t>
            </w:r>
          </w:p>
        </w:tc>
        <w:tc>
          <w:tcPr>
            <w:tcW w:w="85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RP-SDZA64ZX0</w:t>
            </w:r>
          </w:p>
        </w:tc>
        <w:tc>
          <w:tcPr>
            <w:tcW w:w="954"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Panasonic</w:t>
            </w:r>
          </w:p>
        </w:tc>
        <w:tc>
          <w:tcPr>
            <w:tcW w:w="566" w:type="pct"/>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否</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块</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3</w:t>
            </w:r>
          </w:p>
        </w:tc>
        <w:tc>
          <w:tcPr>
            <w:tcW w:w="1731"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广播级电池</w:t>
            </w:r>
          </w:p>
        </w:tc>
        <w:tc>
          <w:tcPr>
            <w:tcW w:w="85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ADX-VBD58</w:t>
            </w:r>
          </w:p>
        </w:tc>
        <w:tc>
          <w:tcPr>
            <w:tcW w:w="954"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ADX</w:t>
            </w:r>
          </w:p>
        </w:tc>
        <w:tc>
          <w:tcPr>
            <w:tcW w:w="566" w:type="pct"/>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否</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块</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4</w:t>
            </w:r>
          </w:p>
        </w:tc>
        <w:tc>
          <w:tcPr>
            <w:tcW w:w="1731"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无线手持话筒</w:t>
            </w:r>
          </w:p>
        </w:tc>
        <w:tc>
          <w:tcPr>
            <w:tcW w:w="85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ATW-1702</w:t>
            </w:r>
          </w:p>
        </w:tc>
        <w:tc>
          <w:tcPr>
            <w:tcW w:w="954"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audio-technica</w:t>
            </w:r>
          </w:p>
        </w:tc>
        <w:tc>
          <w:tcPr>
            <w:tcW w:w="566" w:type="pct"/>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否</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套</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5</w:t>
            </w:r>
          </w:p>
        </w:tc>
        <w:tc>
          <w:tcPr>
            <w:tcW w:w="1731"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三脚架</w:t>
            </w:r>
          </w:p>
        </w:tc>
        <w:tc>
          <w:tcPr>
            <w:tcW w:w="85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T40</w:t>
            </w:r>
          </w:p>
        </w:tc>
        <w:tc>
          <w:tcPr>
            <w:tcW w:w="954"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SEEDER</w:t>
            </w:r>
          </w:p>
        </w:tc>
        <w:tc>
          <w:tcPr>
            <w:tcW w:w="566" w:type="pct"/>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否</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副</w:t>
            </w:r>
          </w:p>
        </w:tc>
        <w:tc>
          <w:tcPr>
            <w:tcW w:w="297" w:type="pct"/>
            <w:tcMar>
              <w:top w:w="15" w:type="dxa"/>
              <w:left w:w="15" w:type="dxa"/>
              <w:bottom w:w="0" w:type="dxa"/>
              <w:right w:w="15" w:type="dxa"/>
            </w:tcMar>
            <w:vAlign w:val="center"/>
          </w:tcPr>
          <w:p>
            <w:pPr>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r>
      <w:bookmarkEnd w:id="33"/>
    </w:tbl>
    <w:p>
      <w:pPr>
        <w:rPr>
          <w:highlight w:val="none"/>
        </w:rPr>
      </w:pPr>
      <w:r>
        <w:rPr>
          <w:highlight w:val="none"/>
        </w:rPr>
        <w:br w:type="page"/>
      </w:r>
    </w:p>
    <w:p>
      <w:pPr>
        <w:keepNext/>
        <w:keepLines/>
        <w:widowControl w:val="0"/>
        <w:spacing w:line="400" w:lineRule="exact"/>
        <w:ind w:firstLine="720" w:firstLineChars="200"/>
        <w:jc w:val="center"/>
        <w:outlineLvl w:val="1"/>
        <w:rPr>
          <w:rFonts w:ascii="Times New Roman" w:hAnsi="Times New Roman" w:eastAsia="方正小标宋_GBK" w:cs="Times New Roman"/>
          <w:kern w:val="2"/>
          <w:sz w:val="36"/>
          <w:szCs w:val="30"/>
          <w:highlight w:val="none"/>
        </w:rPr>
      </w:pPr>
      <w:r>
        <w:rPr>
          <w:rFonts w:ascii="Times New Roman" w:hAnsi="Times New Roman" w:eastAsia="方正小标宋_GBK" w:cs="Times New Roman"/>
          <w:kern w:val="2"/>
          <w:sz w:val="36"/>
          <w:szCs w:val="30"/>
          <w:highlight w:val="none"/>
        </w:rPr>
        <w:t xml:space="preserve">第五篇 </w:t>
      </w:r>
      <w:r>
        <w:rPr>
          <w:rFonts w:hint="eastAsia" w:ascii="Times New Roman" w:hAnsi="Times New Roman" w:eastAsia="方正小标宋_GBK" w:cs="Times New Roman"/>
          <w:kern w:val="2"/>
          <w:sz w:val="36"/>
          <w:szCs w:val="30"/>
          <w:highlight w:val="none"/>
        </w:rPr>
        <w:t>询价</w:t>
      </w:r>
      <w:r>
        <w:rPr>
          <w:rFonts w:ascii="Times New Roman" w:hAnsi="Times New Roman" w:eastAsia="方正小标宋_GBK" w:cs="Times New Roman"/>
          <w:kern w:val="2"/>
          <w:sz w:val="36"/>
          <w:szCs w:val="30"/>
          <w:highlight w:val="none"/>
        </w:rPr>
        <w:t>程序及方法、评审标准、无效响应和采购终止</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34" w:name="_Toc466546920"/>
      <w:r>
        <w:rPr>
          <w:rFonts w:ascii="Times New Roman" w:hAnsi="Times New Roman" w:eastAsia="方正仿宋_GBK" w:cs="Times New Roman"/>
          <w:b/>
          <w:kern w:val="2"/>
          <w:sz w:val="24"/>
          <w:szCs w:val="24"/>
          <w:highlight w:val="none"/>
        </w:rPr>
        <w:t>一、</w:t>
      </w:r>
      <w:r>
        <w:rPr>
          <w:rFonts w:hint="eastAsia" w:ascii="Times New Roman" w:hAnsi="Times New Roman" w:eastAsia="方正仿宋_GBK" w:cs="Times New Roman"/>
          <w:b/>
          <w:kern w:val="2"/>
          <w:sz w:val="24"/>
          <w:szCs w:val="24"/>
          <w:highlight w:val="none"/>
        </w:rPr>
        <w:t>询价开标</w:t>
      </w:r>
      <w:r>
        <w:rPr>
          <w:rFonts w:ascii="Times New Roman" w:hAnsi="Times New Roman" w:eastAsia="方正仿宋_GBK" w:cs="Times New Roman"/>
          <w:b/>
          <w:kern w:val="2"/>
          <w:sz w:val="24"/>
          <w:szCs w:val="24"/>
          <w:highlight w:val="none"/>
        </w:rPr>
        <w:t>程序及方法</w:t>
      </w:r>
      <w:bookmarkEnd w:id="34"/>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w:t>
      </w:r>
      <w:r>
        <w:rPr>
          <w:rFonts w:hint="eastAsia" w:ascii="Times New Roman" w:hAnsi="Times New Roman" w:eastAsia="方正仿宋_GBK" w:cs="Times New Roman"/>
          <w:kern w:val="2"/>
          <w:sz w:val="24"/>
          <w:szCs w:val="24"/>
          <w:highlight w:val="none"/>
        </w:rPr>
        <w:t>询价开标</w:t>
      </w:r>
      <w:r>
        <w:rPr>
          <w:rFonts w:ascii="Times New Roman" w:hAnsi="Times New Roman" w:eastAsia="方正仿宋_GBK" w:cs="Times New Roman"/>
          <w:kern w:val="2"/>
          <w:sz w:val="24"/>
          <w:szCs w:val="24"/>
          <w:highlight w:val="none"/>
        </w:rPr>
        <w:t>按</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文件规定的时间和地点进行，供应商须有法定代表人或其授权代表参加并签到</w:t>
      </w:r>
      <w:r>
        <w:rPr>
          <w:rFonts w:hint="eastAsia" w:ascii="Times New Roman" w:hAnsi="Times New Roman" w:eastAsia="方正仿宋_GBK" w:cs="Times New Roman"/>
          <w:kern w:val="2"/>
          <w:sz w:val="24"/>
          <w:szCs w:val="24"/>
          <w:highlight w:val="none"/>
        </w:rPr>
        <w:t>递交响应文件</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小组对各供应商的资格条件、响应文件的有效性、完整性进行审查。各供应商只有在完全符合要求的前提下，才能参与正式</w:t>
      </w:r>
      <w:r>
        <w:rPr>
          <w:rFonts w:hint="eastAsia" w:ascii="Times New Roman" w:hAnsi="Times New Roman" w:eastAsia="方正仿宋_GBK" w:cs="Times New Roman"/>
          <w:kern w:val="2"/>
          <w:sz w:val="24"/>
          <w:szCs w:val="24"/>
          <w:highlight w:val="none"/>
        </w:rPr>
        <w:t>开标询价</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仿宋" w:cs="Times New Roman"/>
          <w:kern w:val="2"/>
          <w:sz w:val="24"/>
          <w:szCs w:val="24"/>
          <w:highlight w:val="none"/>
        </w:rPr>
      </w:pPr>
      <w:r>
        <w:rPr>
          <w:rFonts w:ascii="Times New Roman" w:hAnsi="Times New Roman" w:eastAsia="方正仿宋_GBK" w:cs="Times New Roman"/>
          <w:kern w:val="2"/>
          <w:sz w:val="24"/>
          <w:szCs w:val="24"/>
          <w:highlight w:val="none"/>
        </w:rPr>
        <w:t>（</w:t>
      </w:r>
      <w:r>
        <w:rPr>
          <w:rFonts w:hint="eastAsia" w:ascii="Times New Roman" w:hAnsi="Times New Roman" w:eastAsia="方正仿宋_GBK" w:cs="Times New Roman"/>
          <w:kern w:val="2"/>
          <w:sz w:val="24"/>
          <w:szCs w:val="24"/>
          <w:highlight w:val="none"/>
        </w:rPr>
        <w:t>三</w:t>
      </w:r>
      <w:r>
        <w:rPr>
          <w:rFonts w:ascii="Times New Roman" w:hAnsi="Times New Roman" w:eastAsia="方正仿宋_GBK" w:cs="Times New Roman"/>
          <w:kern w:val="2"/>
          <w:sz w:val="24"/>
          <w:szCs w:val="24"/>
          <w:highlight w:val="none"/>
        </w:rPr>
        <w:t>）</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小组</w:t>
      </w:r>
      <w:r>
        <w:rPr>
          <w:rFonts w:hint="eastAsia" w:ascii="Times New Roman" w:hAnsi="Times New Roman" w:eastAsia="方正仿宋_GBK" w:cs="Times New Roman"/>
          <w:kern w:val="2"/>
          <w:sz w:val="24"/>
          <w:szCs w:val="24"/>
          <w:highlight w:val="none"/>
        </w:rPr>
        <w:t>按照供应商的报价由低到高排序，推荐拟成交候选供应商</w:t>
      </w:r>
      <w:r>
        <w:rPr>
          <w:rFonts w:ascii="Times New Roman" w:hAnsi="Times New Roman" w:eastAsia="方正仿宋_GBK" w:cs="Times New Roman"/>
          <w:kern w:val="2"/>
          <w:sz w:val="24"/>
          <w:szCs w:val="24"/>
          <w:highlight w:val="none"/>
        </w:rPr>
        <w:t>，并编写评审报告。</w:t>
      </w:r>
      <w:bookmarkStart w:id="35" w:name="_Toc102227320"/>
      <w:bookmarkStart w:id="36" w:name="_Toc342913394"/>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37" w:name="_Toc466546922"/>
      <w:r>
        <w:rPr>
          <w:rFonts w:hint="eastAsia" w:ascii="Times New Roman" w:hAnsi="Times New Roman" w:eastAsia="方正仿宋_GBK" w:cs="Times New Roman"/>
          <w:b/>
          <w:kern w:val="2"/>
          <w:sz w:val="24"/>
          <w:szCs w:val="24"/>
          <w:highlight w:val="none"/>
        </w:rPr>
        <w:t>二</w:t>
      </w:r>
      <w:r>
        <w:rPr>
          <w:rFonts w:ascii="Times New Roman" w:hAnsi="Times New Roman" w:eastAsia="方正仿宋_GBK" w:cs="Times New Roman"/>
          <w:b/>
          <w:kern w:val="2"/>
          <w:sz w:val="24"/>
          <w:szCs w:val="24"/>
          <w:highlight w:val="none"/>
        </w:rPr>
        <w:t>、无效响应</w:t>
      </w:r>
      <w:bookmarkEnd w:id="37"/>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供应商发生以下条款情况之一者，视为无效响应，其响应文件将被拒绝：</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（一）供应商不符合规定的基本资格条件或特定资格条件的；</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（二）供应商的法定代表人或其授权代表未</w:t>
      </w:r>
      <w:r>
        <w:rPr>
          <w:rFonts w:hint="eastAsia" w:ascii="Times New Roman" w:hAnsi="Times New Roman" w:eastAsia="方正仿宋_GBK" w:cs="Times New Roman"/>
          <w:kern w:val="2"/>
          <w:sz w:val="24"/>
          <w:szCs w:val="24"/>
          <w:highlight w:val="none"/>
        </w:rPr>
        <w:t>及时签到</w:t>
      </w:r>
      <w:r>
        <w:rPr>
          <w:rFonts w:ascii="Times New Roman" w:hAnsi="Times New Roman" w:eastAsia="方正仿宋_GBK" w:cs="Times New Roman"/>
          <w:kern w:val="2"/>
          <w:sz w:val="24"/>
          <w:szCs w:val="24"/>
          <w:highlight w:val="none"/>
        </w:rPr>
        <w:t>参加</w:t>
      </w:r>
      <w:r>
        <w:rPr>
          <w:rFonts w:hint="eastAsia" w:ascii="Times New Roman" w:hAnsi="Times New Roman" w:eastAsia="方正仿宋_GBK" w:cs="Times New Roman"/>
          <w:kern w:val="2"/>
          <w:sz w:val="24"/>
          <w:szCs w:val="24"/>
          <w:highlight w:val="none"/>
        </w:rPr>
        <w:t>询价开标</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（三）供应商所提交的响应文件不按第六篇“响应文件编制要求”规定签字、盖章；</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（四）供应商的最后报价超过采购预算的；</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（五）法定代表人为同一个人的两个及两个以上法人，母公司、全资子公司及其控股公司，在同一分包采购中同时参与</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（六）单位负责人为同一人或者存在直接控股、管理关系的不同供应商，参加同一合同项下采购活动的；</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（七）供应商的</w:t>
      </w:r>
      <w:r>
        <w:rPr>
          <w:rFonts w:hint="eastAsia" w:ascii="Times New Roman" w:hAnsi="Times New Roman" w:eastAsia="方正仿宋_GBK" w:cs="Times New Roman"/>
          <w:kern w:val="2"/>
          <w:sz w:val="24"/>
          <w:szCs w:val="24"/>
          <w:highlight w:val="none"/>
        </w:rPr>
        <w:t>商务要求响应、技术要求响应、采购项目最低要求响应</w:t>
      </w:r>
      <w:r>
        <w:rPr>
          <w:rFonts w:ascii="Times New Roman" w:hAnsi="Times New Roman" w:eastAsia="方正仿宋_GBK" w:cs="Times New Roman"/>
          <w:kern w:val="2"/>
          <w:sz w:val="24"/>
          <w:szCs w:val="24"/>
          <w:highlight w:val="none"/>
        </w:rPr>
        <w:t>不满足</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文件要求的</w:t>
      </w:r>
      <w:r>
        <w:rPr>
          <w:rFonts w:hint="eastAsia" w:ascii="Times New Roman" w:hAnsi="Times New Roman" w:eastAsia="方正仿宋_GBK" w:cs="Times New Roman"/>
          <w:kern w:val="2"/>
          <w:sz w:val="24"/>
          <w:szCs w:val="24"/>
          <w:highlight w:val="none"/>
        </w:rPr>
        <w:t>。</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bookmarkStart w:id="38" w:name="_Toc466546923"/>
      <w:r>
        <w:rPr>
          <w:rFonts w:hint="eastAsia" w:ascii="Times New Roman" w:hAnsi="Times New Roman" w:eastAsia="方正仿宋_GBK" w:cs="Times New Roman"/>
          <w:b/>
          <w:kern w:val="2"/>
          <w:sz w:val="24"/>
          <w:szCs w:val="24"/>
          <w:highlight w:val="none"/>
        </w:rPr>
        <w:t>三</w:t>
      </w:r>
      <w:r>
        <w:rPr>
          <w:rFonts w:ascii="Times New Roman" w:hAnsi="Times New Roman" w:eastAsia="方正仿宋_GBK" w:cs="Times New Roman"/>
          <w:b/>
          <w:kern w:val="2"/>
          <w:sz w:val="24"/>
          <w:szCs w:val="24"/>
          <w:highlight w:val="none"/>
        </w:rPr>
        <w:t>、</w:t>
      </w:r>
      <w:bookmarkEnd w:id="35"/>
      <w:bookmarkEnd w:id="36"/>
      <w:r>
        <w:rPr>
          <w:rFonts w:ascii="Times New Roman" w:hAnsi="Times New Roman" w:eastAsia="方正仿宋_GBK" w:cs="Times New Roman"/>
          <w:b/>
          <w:kern w:val="2"/>
          <w:sz w:val="24"/>
          <w:szCs w:val="24"/>
          <w:highlight w:val="none"/>
        </w:rPr>
        <w:t>采购终止</w:t>
      </w:r>
      <w:bookmarkEnd w:id="38"/>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出现下列情形之一的，采购人应当终止</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采购活动，发布项目终止公告并说明原因，重新开展采购活动：</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（一）因情况变化，不再符合规定的</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采购方式适用情形的；</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（二）出现影响采购公正的违法、违规行为的</w:t>
      </w:r>
      <w:r>
        <w:rPr>
          <w:rFonts w:hint="eastAsia" w:ascii="Times New Roman" w:hAnsi="Times New Roman" w:eastAsia="方正仿宋_GBK" w:cs="Times New Roman"/>
          <w:kern w:val="2"/>
          <w:sz w:val="24"/>
          <w:szCs w:val="24"/>
          <w:highlight w:val="none"/>
        </w:rPr>
        <w:t>；</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（三）参加询价的供应商被淘汰后不足三家的；</w:t>
      </w:r>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（四）其他无法继续开展询价或者无法成交的情形。</w:t>
      </w:r>
    </w:p>
    <w:p>
      <w:pPr>
        <w:rPr>
          <w:highlight w:val="none"/>
        </w:rPr>
      </w:pPr>
    </w:p>
    <w:p>
      <w:pPr>
        <w:adjustRightInd/>
        <w:snapToGrid/>
        <w:spacing w:after="0"/>
        <w:rPr>
          <w:rFonts w:ascii="Times New Roman" w:hAnsi="Times New Roman" w:eastAsia="方正小标宋_GBK" w:cs="Times New Roman"/>
          <w:kern w:val="2"/>
          <w:sz w:val="36"/>
          <w:szCs w:val="30"/>
          <w:highlight w:val="none"/>
        </w:rPr>
      </w:pPr>
      <w:bookmarkStart w:id="39" w:name="_Toc466546935"/>
      <w:r>
        <w:rPr>
          <w:rFonts w:ascii="Times New Roman" w:hAnsi="Times New Roman" w:eastAsia="方正小标宋_GBK" w:cs="Times New Roman"/>
          <w:kern w:val="2"/>
          <w:sz w:val="36"/>
          <w:szCs w:val="30"/>
          <w:highlight w:val="none"/>
        </w:rPr>
        <w:br w:type="page"/>
      </w:r>
    </w:p>
    <w:p>
      <w:pPr>
        <w:keepNext/>
        <w:keepLines/>
        <w:widowControl w:val="0"/>
        <w:spacing w:line="400" w:lineRule="exact"/>
        <w:jc w:val="center"/>
        <w:outlineLvl w:val="1"/>
        <w:rPr>
          <w:rFonts w:ascii="Times New Roman" w:hAnsi="Times New Roman" w:eastAsia="方正小标宋_GBK" w:cs="Times New Roman"/>
          <w:kern w:val="2"/>
          <w:sz w:val="24"/>
          <w:szCs w:val="24"/>
          <w:highlight w:val="none"/>
        </w:rPr>
      </w:pPr>
      <w:r>
        <w:rPr>
          <w:rFonts w:ascii="Times New Roman" w:hAnsi="Times New Roman" w:eastAsia="方正小标宋_GBK" w:cs="Times New Roman"/>
          <w:kern w:val="2"/>
          <w:sz w:val="36"/>
          <w:szCs w:val="30"/>
          <w:highlight w:val="none"/>
        </w:rPr>
        <w:t>第六篇  合同草案条款</w:t>
      </w:r>
      <w:bookmarkEnd w:id="39"/>
    </w:p>
    <w:p>
      <w:pPr>
        <w:widowControl w:val="0"/>
        <w:adjustRightInd/>
        <w:snapToGrid/>
        <w:spacing w:after="0" w:line="360" w:lineRule="exact"/>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合同格式自定，在确定成交供应商后由采购人根据项目特点进行拟定，内容必须包括</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文件商务部分主要内容和</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中承诺内容，经与采购人双方签订盖章后方能生效。</w:t>
      </w:r>
      <w:bookmarkStart w:id="40" w:name="_Toc12789072"/>
      <w:bookmarkStart w:id="41" w:name="_Toc466546936"/>
    </w:p>
    <w:p>
      <w:pPr>
        <w:adjustRightInd/>
        <w:snapToGrid/>
        <w:spacing w:after="0"/>
        <w:rPr>
          <w:rFonts w:ascii="Times New Roman" w:hAnsi="Times New Roman" w:eastAsia="方正小标宋_GBK" w:cs="Times New Roman"/>
          <w:kern w:val="2"/>
          <w:sz w:val="36"/>
          <w:szCs w:val="30"/>
          <w:highlight w:val="none"/>
        </w:rPr>
      </w:pPr>
      <w:r>
        <w:rPr>
          <w:rFonts w:ascii="Times New Roman" w:hAnsi="Times New Roman" w:eastAsia="方正小标宋_GBK" w:cs="Times New Roman"/>
          <w:kern w:val="2"/>
          <w:sz w:val="36"/>
          <w:szCs w:val="30"/>
          <w:highlight w:val="none"/>
        </w:rPr>
        <w:br w:type="page"/>
      </w:r>
    </w:p>
    <w:p>
      <w:pPr>
        <w:keepNext/>
        <w:keepLines/>
        <w:widowControl w:val="0"/>
        <w:spacing w:line="360" w:lineRule="exact"/>
        <w:jc w:val="center"/>
        <w:outlineLvl w:val="1"/>
        <w:rPr>
          <w:rFonts w:ascii="Times New Roman" w:hAnsi="Times New Roman" w:eastAsia="方正小标宋_GBK" w:cs="Times New Roman"/>
          <w:b/>
          <w:kern w:val="2"/>
          <w:sz w:val="36"/>
          <w:szCs w:val="30"/>
          <w:highlight w:val="none"/>
        </w:rPr>
      </w:pPr>
      <w:r>
        <w:rPr>
          <w:rFonts w:ascii="Times New Roman" w:hAnsi="Times New Roman" w:eastAsia="方正小标宋_GBK" w:cs="Times New Roman"/>
          <w:kern w:val="2"/>
          <w:sz w:val="36"/>
          <w:szCs w:val="30"/>
          <w:highlight w:val="none"/>
        </w:rPr>
        <w:t xml:space="preserve">第七篇  </w:t>
      </w:r>
      <w:bookmarkEnd w:id="40"/>
      <w:r>
        <w:rPr>
          <w:rFonts w:ascii="Times New Roman" w:hAnsi="Times New Roman" w:eastAsia="方正小标宋_GBK" w:cs="Times New Roman"/>
          <w:kern w:val="2"/>
          <w:sz w:val="36"/>
          <w:szCs w:val="30"/>
          <w:highlight w:val="none"/>
        </w:rPr>
        <w:t>响应文件编制要求</w:t>
      </w:r>
      <w:bookmarkEnd w:id="41"/>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ascii="Times New Roman" w:hAnsi="Times New Roman" w:eastAsia="方正仿宋_GBK" w:cs="Times New Roman"/>
          <w:b/>
          <w:kern w:val="2"/>
          <w:sz w:val="24"/>
          <w:szCs w:val="24"/>
          <w:highlight w:val="none"/>
        </w:rPr>
        <w:t>一、编制要求</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投标人应仔细阅读</w:t>
      </w:r>
      <w:r>
        <w:rPr>
          <w:rFonts w:hint="eastAsia" w:ascii="Times New Roman" w:hAnsi="Times New Roman" w:eastAsia="方正仿宋_GBK" w:cs="Times New Roman"/>
          <w:kern w:val="2"/>
          <w:sz w:val="24"/>
          <w:szCs w:val="24"/>
          <w:highlight w:val="none"/>
        </w:rPr>
        <w:t>询价采购</w:t>
      </w:r>
      <w:r>
        <w:rPr>
          <w:rFonts w:ascii="Times New Roman" w:hAnsi="Times New Roman" w:eastAsia="方正仿宋_GBK" w:cs="Times New Roman"/>
          <w:kern w:val="2"/>
          <w:sz w:val="24"/>
          <w:szCs w:val="24"/>
          <w:highlight w:val="none"/>
        </w:rPr>
        <w:t>文件内容，按要求编制“投标文件”，并保证所提供的全部资料的真实性、完整性及有效性，并作出实质性响应。否则，可能被拒绝。</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ascii="Times New Roman" w:hAnsi="Times New Roman" w:eastAsia="方正仿宋_GBK" w:cs="Times New Roman"/>
          <w:b/>
          <w:kern w:val="2"/>
          <w:sz w:val="24"/>
          <w:szCs w:val="24"/>
          <w:highlight w:val="none"/>
        </w:rPr>
        <w:t>二、文件构成</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1. 报价资料：</w:t>
      </w:r>
      <w:r>
        <w:rPr>
          <w:rFonts w:hint="eastAsia" w:ascii="Times New Roman" w:hAnsi="Times New Roman" w:eastAsia="方正仿宋_GBK" w:cs="Times New Roman"/>
          <w:kern w:val="2"/>
          <w:sz w:val="24"/>
          <w:szCs w:val="24"/>
          <w:highlight w:val="none"/>
        </w:rPr>
        <w:t>请按照第四条相关样表中的报价函模板进行填报（该价格一旦申报便不得更改）。</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 xml:space="preserve">2. </w:t>
      </w:r>
      <w:r>
        <w:rPr>
          <w:rFonts w:hint="eastAsia" w:ascii="Times New Roman" w:hAnsi="Times New Roman" w:eastAsia="方正仿宋_GBK" w:cs="Times New Roman"/>
          <w:kern w:val="2"/>
          <w:sz w:val="24"/>
          <w:szCs w:val="24"/>
          <w:highlight w:val="none"/>
        </w:rPr>
        <w:t>一般</w:t>
      </w:r>
      <w:r>
        <w:rPr>
          <w:rFonts w:ascii="Times New Roman" w:hAnsi="Times New Roman" w:eastAsia="方正仿宋_GBK" w:cs="Times New Roman"/>
          <w:kern w:val="2"/>
          <w:sz w:val="24"/>
          <w:szCs w:val="24"/>
          <w:highlight w:val="none"/>
        </w:rPr>
        <w:t>资格部分：</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①</w:t>
      </w:r>
      <w:r>
        <w:rPr>
          <w:rFonts w:ascii="Times New Roman" w:hAnsi="Times New Roman" w:eastAsia="方正仿宋_GBK" w:cs="Times New Roman"/>
          <w:kern w:val="2"/>
          <w:sz w:val="24"/>
          <w:szCs w:val="24"/>
          <w:highlight w:val="none"/>
        </w:rPr>
        <w:t>包括法人营业执照或事业单位法人证书或个体工商户营业执照、组织机构代码证复印件</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②</w:t>
      </w:r>
      <w:r>
        <w:rPr>
          <w:rFonts w:ascii="Times New Roman" w:hAnsi="Times New Roman" w:eastAsia="方正仿宋_GBK" w:cs="Times New Roman"/>
          <w:kern w:val="2"/>
          <w:sz w:val="24"/>
          <w:szCs w:val="24"/>
          <w:highlight w:val="none"/>
        </w:rPr>
        <w:t>法定代表人身份证明书</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③</w:t>
      </w:r>
      <w:r>
        <w:rPr>
          <w:rFonts w:ascii="Times New Roman" w:hAnsi="Times New Roman" w:eastAsia="方正仿宋_GBK" w:cs="Times New Roman"/>
          <w:kern w:val="2"/>
          <w:sz w:val="24"/>
          <w:szCs w:val="24"/>
          <w:highlight w:val="none"/>
        </w:rPr>
        <w:t>法定代表人身份证复印件</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④</w:t>
      </w:r>
      <w:r>
        <w:rPr>
          <w:rFonts w:ascii="Times New Roman" w:hAnsi="Times New Roman" w:eastAsia="方正仿宋_GBK" w:cs="Times New Roman"/>
          <w:kern w:val="2"/>
          <w:sz w:val="24"/>
          <w:szCs w:val="24"/>
          <w:highlight w:val="none"/>
        </w:rPr>
        <w:t>授权委托人身份证复印件（若法人本人参加</w:t>
      </w:r>
      <w:r>
        <w:rPr>
          <w:rFonts w:hint="eastAsia" w:ascii="Times New Roman" w:hAnsi="Times New Roman" w:eastAsia="方正仿宋_GBK" w:cs="Times New Roman"/>
          <w:kern w:val="2"/>
          <w:sz w:val="24"/>
          <w:szCs w:val="24"/>
          <w:highlight w:val="none"/>
        </w:rPr>
        <w:t>则</w:t>
      </w:r>
      <w:r>
        <w:rPr>
          <w:rFonts w:ascii="Times New Roman" w:hAnsi="Times New Roman" w:eastAsia="方正仿宋_GBK" w:cs="Times New Roman"/>
          <w:kern w:val="2"/>
          <w:sz w:val="24"/>
          <w:szCs w:val="24"/>
          <w:highlight w:val="none"/>
        </w:rPr>
        <w:t>不提供）</w:t>
      </w:r>
      <w:r>
        <w:rPr>
          <w:rFonts w:hint="eastAsia" w:ascii="Times New Roman" w:hAnsi="Times New Roman" w:eastAsia="方正仿宋_GBK" w:cs="Times New Roman"/>
          <w:kern w:val="2"/>
          <w:sz w:val="24"/>
          <w:szCs w:val="24"/>
          <w:highlight w:val="none"/>
        </w:rPr>
        <w:t>、</w:t>
      </w:r>
      <w:r>
        <w:rPr>
          <w:rFonts w:ascii="Times New Roman" w:hAnsi="Times New Roman" w:eastAsia="方正仿宋_GBK" w:cs="Times New Roman"/>
          <w:kern w:val="2"/>
          <w:sz w:val="24"/>
          <w:szCs w:val="24"/>
          <w:highlight w:val="none"/>
        </w:rPr>
        <w:t>授权委托书（加盖单位公章，若法人本人参加不提供）</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⑤</w:t>
      </w:r>
      <w:r>
        <w:rPr>
          <w:rFonts w:ascii="Times New Roman" w:hAnsi="Times New Roman" w:eastAsia="方正仿宋_GBK" w:cs="Times New Roman"/>
          <w:kern w:val="2"/>
          <w:sz w:val="24"/>
          <w:szCs w:val="24"/>
          <w:highlight w:val="none"/>
        </w:rPr>
        <w:t>税务登记证（副本）复印件</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⑥</w:t>
      </w:r>
      <w:r>
        <w:rPr>
          <w:rFonts w:ascii="Times New Roman" w:hAnsi="Times New Roman" w:eastAsia="方正仿宋_GBK" w:cs="Times New Roman"/>
          <w:kern w:val="2"/>
          <w:sz w:val="24"/>
          <w:szCs w:val="24"/>
          <w:highlight w:val="none"/>
        </w:rPr>
        <w:t>社会保险缴纳证明材料</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⑦</w:t>
      </w:r>
      <w:r>
        <w:rPr>
          <w:rFonts w:ascii="Times New Roman" w:hAnsi="Times New Roman" w:eastAsia="方正仿宋_GBK" w:cs="Times New Roman"/>
          <w:kern w:val="2"/>
          <w:sz w:val="24"/>
          <w:szCs w:val="24"/>
          <w:highlight w:val="none"/>
        </w:rPr>
        <w:t>财务报告复印件</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⑧履行合同所必须的设备和专业技术能力书面证明及相关材料；</w:t>
      </w:r>
      <w:r>
        <w:rPr>
          <w:rFonts w:ascii="Times New Roman" w:hAnsi="Times New Roman" w:eastAsia="方正仿宋_GBK" w:cs="Times New Roman"/>
          <w:kern w:val="2"/>
          <w:sz w:val="24"/>
          <w:szCs w:val="24"/>
          <w:highlight w:val="none"/>
        </w:rPr>
        <w:t>经营活动无重大违法记录书面证明</w:t>
      </w:r>
      <w:r>
        <w:rPr>
          <w:rFonts w:hint="eastAsia" w:ascii="Times New Roman" w:hAnsi="Times New Roman" w:eastAsia="方正仿宋_GBK" w:cs="Times New Roman"/>
          <w:kern w:val="2"/>
          <w:sz w:val="24"/>
          <w:szCs w:val="24"/>
          <w:highlight w:val="none"/>
        </w:rPr>
        <w:t>；</w:t>
      </w:r>
    </w:p>
    <w:p>
      <w:pPr>
        <w:widowControl w:val="0"/>
        <w:adjustRightInd/>
        <w:snapToGrid/>
        <w:spacing w:after="0"/>
        <w:ind w:left="480" w:leftChars="218" w:firstLine="480" w:firstLineChars="2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⑨</w:t>
      </w:r>
      <w:r>
        <w:rPr>
          <w:rFonts w:ascii="Times New Roman" w:hAnsi="Times New Roman" w:eastAsia="方正仿宋_GBK" w:cs="Times New Roman"/>
          <w:kern w:val="2"/>
          <w:sz w:val="24"/>
          <w:szCs w:val="24"/>
          <w:highlight w:val="none"/>
        </w:rPr>
        <w:t>信用中国网站</w:t>
      </w:r>
      <w:r>
        <w:rPr>
          <w:rFonts w:hint="eastAsia" w:ascii="Times New Roman" w:hAnsi="Times New Roman" w:eastAsia="方正仿宋_GBK" w:cs="Times New Roman"/>
          <w:kern w:val="2"/>
          <w:sz w:val="24"/>
          <w:szCs w:val="24"/>
          <w:highlight w:val="none"/>
        </w:rPr>
        <w:t>（www.creditchina.gov.cn）</w:t>
      </w:r>
      <w:r>
        <w:rPr>
          <w:rFonts w:ascii="Times New Roman" w:hAnsi="Times New Roman" w:eastAsia="方正仿宋_GBK" w:cs="Times New Roman"/>
          <w:kern w:val="2"/>
          <w:sz w:val="24"/>
          <w:szCs w:val="24"/>
          <w:highlight w:val="none"/>
        </w:rPr>
        <w:t>的信用信息报告</w:t>
      </w:r>
      <w:r>
        <w:rPr>
          <w:rFonts w:hint="eastAsia" w:ascii="Times New Roman" w:hAnsi="Times New Roman" w:eastAsia="方正仿宋_GBK" w:cs="Times New Roman"/>
          <w:kern w:val="2"/>
          <w:sz w:val="24"/>
          <w:szCs w:val="24"/>
          <w:highlight w:val="none"/>
        </w:rPr>
        <w:t>，查询时间为本项目采购公告发布之日起至递交响应文件截止时间前。</w:t>
      </w:r>
    </w:p>
    <w:p>
      <w:pPr>
        <w:widowControl w:val="0"/>
        <w:adjustRightInd/>
        <w:snapToGrid/>
        <w:spacing w:after="0"/>
        <w:ind w:firstLine="48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3.</w:t>
      </w:r>
      <w:r>
        <w:rPr>
          <w:rFonts w:ascii="Times New Roman" w:hAnsi="Times New Roman" w:eastAsia="方正仿宋_GBK" w:cs="Times New Roman"/>
          <w:kern w:val="2"/>
          <w:sz w:val="24"/>
          <w:szCs w:val="24"/>
          <w:highlight w:val="none"/>
        </w:rPr>
        <w:t xml:space="preserve"> </w:t>
      </w:r>
      <w:r>
        <w:rPr>
          <w:rFonts w:hint="eastAsia" w:ascii="Times New Roman" w:hAnsi="Times New Roman" w:eastAsia="方正仿宋_GBK" w:cs="Times New Roman"/>
          <w:kern w:val="2"/>
          <w:sz w:val="24"/>
          <w:szCs w:val="24"/>
          <w:highlight w:val="none"/>
        </w:rPr>
        <w:t>特定资格条件部分：</w:t>
      </w:r>
    </w:p>
    <w:p>
      <w:pPr>
        <w:widowControl w:val="0"/>
        <w:adjustRightInd/>
        <w:snapToGrid/>
        <w:spacing w:after="0"/>
        <w:ind w:left="720" w:firstLine="240" w:firstLineChars="100"/>
        <w:jc w:val="both"/>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lang w:val="en-US" w:eastAsia="zh-CN"/>
        </w:rPr>
        <w:t>按照文件要求提供</w:t>
      </w:r>
      <w:r>
        <w:rPr>
          <w:rFonts w:hint="eastAsia" w:ascii="Times New Roman" w:hAnsi="Times New Roman" w:eastAsia="方正仿宋_GBK" w:cs="Times New Roman"/>
          <w:kern w:val="2"/>
          <w:sz w:val="24"/>
          <w:szCs w:val="24"/>
          <w:highlight w:val="none"/>
        </w:rPr>
        <w:t>。</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4. 商务及技术部分</w:t>
      </w:r>
      <w:r>
        <w:rPr>
          <w:rFonts w:hint="eastAsia" w:ascii="Times New Roman" w:hAnsi="Times New Roman" w:eastAsia="方正仿宋_GBK" w:cs="Times New Roman"/>
          <w:kern w:val="2"/>
          <w:sz w:val="24"/>
          <w:szCs w:val="24"/>
          <w:highlight w:val="none"/>
        </w:rPr>
        <w:t>要求</w:t>
      </w:r>
      <w:r>
        <w:rPr>
          <w:rFonts w:ascii="Times New Roman" w:hAnsi="Times New Roman" w:eastAsia="方正仿宋_GBK" w:cs="Times New Roman"/>
          <w:kern w:val="2"/>
          <w:sz w:val="24"/>
          <w:szCs w:val="24"/>
          <w:highlight w:val="none"/>
        </w:rPr>
        <w:t>：</w:t>
      </w:r>
      <w:r>
        <w:rPr>
          <w:rFonts w:hint="eastAsia" w:ascii="Times New Roman" w:hAnsi="Times New Roman" w:eastAsia="方正仿宋_GBK" w:cs="Times New Roman"/>
          <w:kern w:val="2"/>
          <w:sz w:val="24"/>
          <w:szCs w:val="24"/>
          <w:highlight w:val="none"/>
          <w:lang w:val="en-US" w:eastAsia="zh-CN"/>
        </w:rPr>
        <w:t>按照</w:t>
      </w:r>
      <w:r>
        <w:rPr>
          <w:rFonts w:hint="eastAsia" w:ascii="Times New Roman" w:hAnsi="Times New Roman" w:eastAsia="方正仿宋_GBK" w:cs="Times New Roman"/>
          <w:kern w:val="2"/>
          <w:sz w:val="24"/>
          <w:szCs w:val="24"/>
          <w:highlight w:val="none"/>
        </w:rPr>
        <w:t>文件要求提供</w:t>
      </w:r>
      <w:r>
        <w:rPr>
          <w:rFonts w:ascii="Times New Roman" w:hAnsi="Times New Roman" w:eastAsia="方正仿宋_GBK" w:cs="Times New Roman"/>
          <w:kern w:val="2"/>
          <w:sz w:val="24"/>
          <w:szCs w:val="24"/>
          <w:highlight w:val="none"/>
        </w:rPr>
        <w:t>。</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 xml:space="preserve">5. </w:t>
      </w:r>
      <w:r>
        <w:rPr>
          <w:rFonts w:hint="eastAsia" w:ascii="Times New Roman" w:hAnsi="Times New Roman" w:eastAsia="方正仿宋_GBK" w:cs="Times New Roman"/>
          <w:kern w:val="2"/>
          <w:sz w:val="24"/>
          <w:szCs w:val="24"/>
          <w:highlight w:val="none"/>
        </w:rPr>
        <w:t>招标文件中要求的或</w:t>
      </w:r>
      <w:r>
        <w:rPr>
          <w:rFonts w:ascii="Times New Roman" w:hAnsi="Times New Roman" w:eastAsia="方正仿宋_GBK" w:cs="Times New Roman"/>
          <w:kern w:val="2"/>
          <w:sz w:val="24"/>
          <w:szCs w:val="24"/>
          <w:highlight w:val="none"/>
        </w:rPr>
        <w:t>投标人认为有必要提供的其它佐证材料。</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ascii="Times New Roman" w:hAnsi="Times New Roman" w:eastAsia="方正仿宋_GBK" w:cs="Times New Roman"/>
          <w:b/>
          <w:kern w:val="2"/>
          <w:sz w:val="24"/>
          <w:szCs w:val="24"/>
          <w:highlight w:val="none"/>
        </w:rPr>
        <w:t>三、注意事项</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1. 投标报价时应充分考虑所有可能影响到报价的价格因素。</w:t>
      </w:r>
    </w:p>
    <w:p>
      <w:pPr>
        <w:ind w:firstLine="480" w:firstLineChars="200"/>
        <w:rPr>
          <w:rFonts w:ascii="Times New Roman" w:hAnsi="Times New Roman" w:eastAsia="方正仿宋_GBK" w:cs="Times New Roman"/>
          <w:kern w:val="2"/>
          <w:sz w:val="24"/>
          <w:szCs w:val="24"/>
          <w:highlight w:val="none"/>
        </w:rPr>
      </w:pPr>
      <w:r>
        <w:rPr>
          <w:rFonts w:hint="eastAsia" w:ascii="Times New Roman" w:hAnsi="Times New Roman" w:eastAsia="方正仿宋_GBK" w:cs="Times New Roman"/>
          <w:kern w:val="2"/>
          <w:sz w:val="24"/>
          <w:szCs w:val="24"/>
          <w:highlight w:val="none"/>
        </w:rPr>
        <w:t>2.</w:t>
      </w:r>
      <w:r>
        <w:rPr>
          <w:rFonts w:ascii="Times New Roman" w:hAnsi="Times New Roman" w:eastAsia="方正仿宋_GBK" w:cs="Times New Roman"/>
          <w:kern w:val="2"/>
          <w:sz w:val="24"/>
          <w:szCs w:val="24"/>
          <w:highlight w:val="none"/>
        </w:rPr>
        <w:t xml:space="preserve"> </w:t>
      </w:r>
      <w:r>
        <w:rPr>
          <w:rFonts w:hint="eastAsia" w:ascii="Times New Roman" w:hAnsi="Times New Roman" w:eastAsia="方正仿宋_GBK" w:cs="Times New Roman"/>
          <w:kern w:val="2"/>
          <w:sz w:val="24"/>
          <w:szCs w:val="24"/>
          <w:highlight w:val="none"/>
        </w:rPr>
        <w:t>所有材料加盖鲜章。</w:t>
      </w:r>
    </w:p>
    <w:p>
      <w:pPr>
        <w:keepNext/>
        <w:keepLines/>
        <w:widowControl w:val="0"/>
        <w:spacing w:after="0" w:line="360" w:lineRule="exact"/>
        <w:jc w:val="both"/>
        <w:outlineLvl w:val="2"/>
        <w:rPr>
          <w:rFonts w:ascii="Times New Roman" w:hAnsi="Times New Roman" w:eastAsia="方正仿宋_GBK" w:cs="Times New Roman"/>
          <w:b/>
          <w:kern w:val="2"/>
          <w:sz w:val="24"/>
          <w:szCs w:val="24"/>
          <w:highlight w:val="none"/>
        </w:rPr>
      </w:pPr>
      <w:r>
        <w:rPr>
          <w:rFonts w:hint="eastAsia" w:ascii="Times New Roman" w:hAnsi="Times New Roman" w:eastAsia="方正仿宋_GBK" w:cs="Times New Roman"/>
          <w:b/>
          <w:kern w:val="2"/>
          <w:sz w:val="24"/>
          <w:szCs w:val="24"/>
          <w:highlight w:val="none"/>
        </w:rPr>
        <w:t>四</w:t>
      </w:r>
      <w:r>
        <w:rPr>
          <w:rFonts w:ascii="Times New Roman" w:hAnsi="Times New Roman" w:eastAsia="方正仿宋_GBK" w:cs="Times New Roman"/>
          <w:b/>
          <w:kern w:val="2"/>
          <w:sz w:val="24"/>
          <w:szCs w:val="24"/>
          <w:highlight w:val="none"/>
        </w:rPr>
        <w:t>、相关样表</w:t>
      </w:r>
    </w:p>
    <w:p>
      <w:pPr>
        <w:widowControl w:val="0"/>
        <w:adjustRightInd/>
        <w:snapToGrid/>
        <w:spacing w:after="0"/>
        <w:jc w:val="both"/>
        <w:rPr>
          <w:rFonts w:ascii="Times New Roman" w:hAnsi="Times New Roman" w:eastAsia="方正仿宋_GBK" w:cs="Times New Roman"/>
          <w:b/>
          <w:bCs/>
          <w:kern w:val="2"/>
          <w:sz w:val="24"/>
          <w:szCs w:val="24"/>
          <w:highlight w:val="none"/>
        </w:rPr>
      </w:pPr>
      <w:r>
        <w:rPr>
          <w:rFonts w:hint="eastAsia" w:ascii="Times New Roman" w:hAnsi="Times New Roman" w:eastAsia="方正仿宋_GBK" w:cs="Times New Roman"/>
          <w:b/>
          <w:bCs/>
          <w:kern w:val="2"/>
          <w:sz w:val="24"/>
          <w:szCs w:val="24"/>
          <w:highlight w:val="none"/>
        </w:rPr>
        <w:t>（一）报价函</w:t>
      </w:r>
    </w:p>
    <w:p>
      <w:pPr>
        <w:widowControl w:val="0"/>
        <w:adjustRightInd/>
        <w:snapToGrid/>
        <w:spacing w:after="0"/>
        <w:jc w:val="center"/>
        <w:rPr>
          <w:rFonts w:ascii="方正小标宋_GBK" w:hAnsi="Times New Roman" w:eastAsia="方正小标宋_GBK" w:cs="Times New Roman"/>
          <w:kern w:val="2"/>
          <w:sz w:val="44"/>
          <w:szCs w:val="44"/>
          <w:highlight w:val="none"/>
        </w:rPr>
      </w:pPr>
      <w:r>
        <w:rPr>
          <w:rFonts w:hint="eastAsia" w:ascii="方正小标宋_GBK" w:hAnsi="Times New Roman" w:eastAsia="方正小标宋_GBK" w:cs="Times New Roman"/>
          <w:kern w:val="2"/>
          <w:sz w:val="44"/>
          <w:szCs w:val="44"/>
          <w:highlight w:val="none"/>
        </w:rPr>
        <w:t>报价函</w:t>
      </w:r>
    </w:p>
    <w:p>
      <w:pPr>
        <w:rPr>
          <w:rFonts w:ascii="方正仿宋_GBK" w:eastAsia="方正仿宋_GBK"/>
          <w:sz w:val="24"/>
          <w:szCs w:val="24"/>
          <w:highlight w:val="none"/>
        </w:rPr>
      </w:pPr>
      <w:bookmarkStart w:id="42" w:name="_Hlk93934505"/>
      <w:r>
        <w:rPr>
          <w:rFonts w:hint="eastAsia" w:ascii="方正仿宋_GBK" w:eastAsia="方正仿宋_GBK"/>
          <w:sz w:val="24"/>
          <w:szCs w:val="24"/>
          <w:highlight w:val="none"/>
        </w:rPr>
        <w:t>致：（采购人名称）</w:t>
      </w:r>
    </w:p>
    <w:bookmarkEnd w:id="42"/>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我单位己认真阅读询价采购文件，决定参加报价。</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 xml:space="preserve">1.我方愿意按照询价文件规定的各项要求，向招标人带给货物与服务，总报价为人民币：         （大写： </w:t>
      </w:r>
      <w:r>
        <w:rPr>
          <w:rFonts w:ascii="方正仿宋_GBK" w:eastAsia="方正仿宋_GBK"/>
          <w:sz w:val="24"/>
          <w:szCs w:val="24"/>
          <w:highlight w:val="none"/>
        </w:rPr>
        <w:t xml:space="preserve">   </w:t>
      </w:r>
      <w:r>
        <w:rPr>
          <w:rFonts w:hint="eastAsia" w:ascii="方正仿宋_GBK" w:eastAsia="方正仿宋_GBK"/>
          <w:sz w:val="24"/>
          <w:szCs w:val="24"/>
          <w:highlight w:val="none"/>
        </w:rPr>
        <w:t xml:space="preserve"> ）。</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2.一旦我方中标，我方将严格履行合同规定的职责和义务，保证于合同签字生效后按照询价人要求提供合格货物。</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3.我方愿意带给贵单位可能另外要求的、与投标有关的文件资料，并保证文件资料的真实性和准确性。</w:t>
      </w:r>
    </w:p>
    <w:p>
      <w:pPr>
        <w:spacing w:after="0"/>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报价详细清单：</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8"/>
        <w:gridCol w:w="1720"/>
        <w:gridCol w:w="1558"/>
        <w:gridCol w:w="1984"/>
        <w:gridCol w:w="709"/>
        <w:gridCol w:w="709"/>
        <w:gridCol w:w="852"/>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hAnsi="Calibri" w:eastAsia="方正仿宋_GBK"/>
                <w:b/>
                <w:bCs/>
                <w:color w:val="000000"/>
                <w:sz w:val="24"/>
                <w:szCs w:val="24"/>
                <w:highlight w:val="none"/>
              </w:rPr>
            </w:pPr>
            <w:r>
              <w:rPr>
                <w:rFonts w:hint="eastAsia" w:ascii="方正仿宋_GBK" w:eastAsia="方正仿宋_GBK"/>
                <w:b/>
                <w:bCs/>
                <w:color w:val="000000"/>
                <w:sz w:val="24"/>
                <w:szCs w:val="24"/>
                <w:highlight w:val="none"/>
              </w:rPr>
              <w:t>序号</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设备名称</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规格型号</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品牌</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单位</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数量</w:t>
            </w:r>
          </w:p>
        </w:tc>
        <w:tc>
          <w:tcPr>
            <w:tcW w:w="451" w:type="pct"/>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单价</w:t>
            </w:r>
          </w:p>
        </w:tc>
        <w:tc>
          <w:tcPr>
            <w:tcW w:w="711" w:type="pct"/>
            <w:vAlign w:val="center"/>
          </w:tcPr>
          <w:p>
            <w:pPr>
              <w:spacing w:after="0"/>
              <w:jc w:val="center"/>
              <w:textAlignment w:val="center"/>
              <w:rPr>
                <w:rFonts w:ascii="方正仿宋_GBK" w:eastAsia="方正仿宋_GBK"/>
                <w:b/>
                <w:bCs/>
                <w:color w:val="000000"/>
                <w:sz w:val="24"/>
                <w:szCs w:val="24"/>
                <w:highlight w:val="none"/>
              </w:rPr>
            </w:pPr>
            <w:r>
              <w:rPr>
                <w:rFonts w:hint="eastAsia" w:ascii="方正仿宋_GBK" w:eastAsia="方正仿宋_GBK"/>
                <w:b/>
                <w:bCs/>
                <w:color w:val="000000"/>
                <w:sz w:val="24"/>
                <w:szCs w:val="24"/>
                <w:highlight w:val="none"/>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1</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4K广播级手持式摄录一体机</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AJ-UPX360MC</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Panasonic</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台</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451" w:type="pct"/>
            <w:vAlign w:val="center"/>
          </w:tcPr>
          <w:p>
            <w:pPr>
              <w:spacing w:after="0"/>
              <w:jc w:val="center"/>
              <w:textAlignment w:val="center"/>
              <w:rPr>
                <w:rFonts w:ascii="方正仿宋_GBK" w:eastAsia="方正仿宋_GBK"/>
                <w:color w:val="000000"/>
                <w:sz w:val="24"/>
                <w:szCs w:val="24"/>
                <w:highlight w:val="none"/>
              </w:rPr>
            </w:pPr>
          </w:p>
        </w:tc>
        <w:tc>
          <w:tcPr>
            <w:tcW w:w="711" w:type="pct"/>
            <w:vAlign w:val="center"/>
          </w:tcPr>
          <w:p>
            <w:pPr>
              <w:spacing w:after="0"/>
              <w:jc w:val="center"/>
              <w:textAlignment w:val="center"/>
              <w:rPr>
                <w:rFonts w:ascii="方正仿宋_GBK" w:eastAsia="方正仿宋_GBK"/>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广播级超速SD卡</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RP-SDZA64ZX0</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Panasonic</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块</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451" w:type="pct"/>
            <w:vAlign w:val="center"/>
          </w:tcPr>
          <w:p>
            <w:pPr>
              <w:spacing w:after="0"/>
              <w:jc w:val="center"/>
              <w:textAlignment w:val="center"/>
              <w:rPr>
                <w:rFonts w:ascii="方正仿宋_GBK" w:eastAsia="方正仿宋_GBK"/>
                <w:color w:val="000000"/>
                <w:sz w:val="24"/>
                <w:szCs w:val="24"/>
                <w:highlight w:val="none"/>
              </w:rPr>
            </w:pPr>
          </w:p>
        </w:tc>
        <w:tc>
          <w:tcPr>
            <w:tcW w:w="711" w:type="pct"/>
            <w:vAlign w:val="center"/>
          </w:tcPr>
          <w:p>
            <w:pPr>
              <w:spacing w:after="0"/>
              <w:jc w:val="center"/>
              <w:textAlignment w:val="center"/>
              <w:rPr>
                <w:rFonts w:ascii="方正仿宋_GBK" w:eastAsia="方正仿宋_GBK"/>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3</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广播级电池</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ADX-VBD58</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ADX</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块</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6</w:t>
            </w:r>
          </w:p>
        </w:tc>
        <w:tc>
          <w:tcPr>
            <w:tcW w:w="451" w:type="pct"/>
            <w:vAlign w:val="center"/>
          </w:tcPr>
          <w:p>
            <w:pPr>
              <w:spacing w:after="0"/>
              <w:jc w:val="center"/>
              <w:textAlignment w:val="center"/>
              <w:rPr>
                <w:rFonts w:ascii="方正仿宋_GBK" w:eastAsia="方正仿宋_GBK"/>
                <w:color w:val="000000"/>
                <w:sz w:val="24"/>
                <w:szCs w:val="24"/>
                <w:highlight w:val="none"/>
              </w:rPr>
            </w:pPr>
          </w:p>
        </w:tc>
        <w:tc>
          <w:tcPr>
            <w:tcW w:w="711" w:type="pct"/>
            <w:vAlign w:val="center"/>
          </w:tcPr>
          <w:p>
            <w:pPr>
              <w:spacing w:after="0"/>
              <w:jc w:val="center"/>
              <w:textAlignment w:val="center"/>
              <w:rPr>
                <w:rFonts w:ascii="方正仿宋_GBK" w:eastAsia="方正仿宋_GBK"/>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4</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无线手持话筒</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ATW-1702</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audio-technica</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套</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451" w:type="pct"/>
            <w:vAlign w:val="center"/>
          </w:tcPr>
          <w:p>
            <w:pPr>
              <w:spacing w:after="0"/>
              <w:jc w:val="center"/>
              <w:textAlignment w:val="center"/>
              <w:rPr>
                <w:rFonts w:ascii="方正仿宋_GBK" w:eastAsia="方正仿宋_GBK"/>
                <w:color w:val="000000"/>
                <w:sz w:val="24"/>
                <w:szCs w:val="24"/>
                <w:highlight w:val="none"/>
              </w:rPr>
            </w:pPr>
          </w:p>
        </w:tc>
        <w:tc>
          <w:tcPr>
            <w:tcW w:w="711" w:type="pct"/>
            <w:vAlign w:val="center"/>
          </w:tcPr>
          <w:p>
            <w:pPr>
              <w:spacing w:after="0"/>
              <w:jc w:val="center"/>
              <w:textAlignment w:val="center"/>
              <w:rPr>
                <w:rFonts w:ascii="方正仿宋_GBK" w:eastAsia="方正仿宋_GBK"/>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5</w:t>
            </w:r>
          </w:p>
        </w:tc>
        <w:tc>
          <w:tcPr>
            <w:tcW w:w="91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三脚架</w:t>
            </w:r>
          </w:p>
        </w:tc>
        <w:tc>
          <w:tcPr>
            <w:tcW w:w="82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T40</w:t>
            </w:r>
          </w:p>
        </w:tc>
        <w:tc>
          <w:tcPr>
            <w:tcW w:w="1052"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SEEDER</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副</w:t>
            </w:r>
          </w:p>
        </w:tc>
        <w:tc>
          <w:tcPr>
            <w:tcW w:w="376" w:type="pct"/>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2</w:t>
            </w:r>
          </w:p>
        </w:tc>
        <w:tc>
          <w:tcPr>
            <w:tcW w:w="451" w:type="pct"/>
            <w:vAlign w:val="center"/>
          </w:tcPr>
          <w:p>
            <w:pPr>
              <w:spacing w:after="0"/>
              <w:jc w:val="center"/>
              <w:textAlignment w:val="center"/>
              <w:rPr>
                <w:rFonts w:ascii="方正仿宋_GBK" w:eastAsia="方正仿宋_GBK"/>
                <w:color w:val="000000"/>
                <w:sz w:val="24"/>
                <w:szCs w:val="24"/>
                <w:highlight w:val="none"/>
              </w:rPr>
            </w:pPr>
          </w:p>
        </w:tc>
        <w:tc>
          <w:tcPr>
            <w:tcW w:w="711" w:type="pct"/>
            <w:vAlign w:val="center"/>
          </w:tcPr>
          <w:p>
            <w:pPr>
              <w:spacing w:after="0"/>
              <w:jc w:val="center"/>
              <w:textAlignment w:val="center"/>
              <w:rPr>
                <w:rFonts w:ascii="方正仿宋_GBK" w:eastAsia="方正仿宋_GBK"/>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289" w:type="pct"/>
            <w:gridSpan w:val="7"/>
            <w:tcMar>
              <w:top w:w="15" w:type="dxa"/>
              <w:left w:w="15" w:type="dxa"/>
              <w:bottom w:w="0" w:type="dxa"/>
              <w:right w:w="15" w:type="dxa"/>
            </w:tcMar>
            <w:vAlign w:val="center"/>
          </w:tcPr>
          <w:p>
            <w:pPr>
              <w:spacing w:after="0"/>
              <w:jc w:val="center"/>
              <w:textAlignment w:val="center"/>
              <w:rPr>
                <w:rFonts w:ascii="方正仿宋_GBK" w:eastAsia="方正仿宋_GBK"/>
                <w:color w:val="000000"/>
                <w:sz w:val="24"/>
                <w:szCs w:val="24"/>
                <w:highlight w:val="none"/>
              </w:rPr>
            </w:pPr>
            <w:r>
              <w:rPr>
                <w:rFonts w:hint="eastAsia" w:ascii="方正仿宋_GBK" w:eastAsia="方正仿宋_GBK"/>
                <w:color w:val="000000"/>
                <w:sz w:val="24"/>
                <w:szCs w:val="24"/>
                <w:highlight w:val="none"/>
              </w:rPr>
              <w:t>合计：</w:t>
            </w:r>
          </w:p>
        </w:tc>
        <w:tc>
          <w:tcPr>
            <w:tcW w:w="711" w:type="pct"/>
            <w:vAlign w:val="center"/>
          </w:tcPr>
          <w:p>
            <w:pPr>
              <w:spacing w:after="0"/>
              <w:jc w:val="center"/>
              <w:textAlignment w:val="center"/>
              <w:rPr>
                <w:rFonts w:ascii="方正仿宋_GBK" w:eastAsia="方正仿宋_GBK"/>
                <w:color w:val="000000"/>
                <w:sz w:val="24"/>
                <w:szCs w:val="24"/>
                <w:highlight w:val="none"/>
              </w:rPr>
            </w:pPr>
          </w:p>
        </w:tc>
      </w:tr>
    </w:tbl>
    <w:p>
      <w:pPr>
        <w:spacing w:after="0"/>
        <w:rPr>
          <w:highlight w:val="none"/>
        </w:rPr>
      </w:pPr>
    </w:p>
    <w:p>
      <w:pPr>
        <w:spacing w:after="0"/>
        <w:jc w:val="right"/>
        <w:rPr>
          <w:rFonts w:ascii="方正仿宋_GBK" w:eastAsia="方正仿宋_GBK"/>
          <w:sz w:val="24"/>
          <w:szCs w:val="24"/>
          <w:highlight w:val="none"/>
        </w:rPr>
      </w:pPr>
      <w:r>
        <w:rPr>
          <w:rFonts w:hint="eastAsia" w:ascii="方正仿宋_GBK" w:eastAsia="方正仿宋_GBK"/>
          <w:sz w:val="24"/>
          <w:szCs w:val="24"/>
          <w:highlight w:val="none"/>
        </w:rPr>
        <w:t>报价人名称：（公章）</w:t>
      </w:r>
    </w:p>
    <w:p>
      <w:pPr>
        <w:wordWrap w:val="0"/>
        <w:spacing w:after="0"/>
        <w:jc w:val="right"/>
        <w:rPr>
          <w:rFonts w:ascii="方正仿宋_GBK" w:eastAsia="方正仿宋_GBK"/>
          <w:sz w:val="24"/>
          <w:szCs w:val="24"/>
          <w:highlight w:val="none"/>
        </w:rPr>
      </w:pPr>
      <w:r>
        <w:rPr>
          <w:rFonts w:hint="eastAsia" w:ascii="方正仿宋_GBK" w:eastAsia="方正仿宋_GBK"/>
          <w:sz w:val="24"/>
          <w:szCs w:val="24"/>
          <w:highlight w:val="none"/>
        </w:rPr>
        <w:t xml:space="preserve">日期： </w:t>
      </w:r>
      <w:r>
        <w:rPr>
          <w:rFonts w:ascii="方正仿宋_GBK" w:eastAsia="方正仿宋_GBK"/>
          <w:sz w:val="24"/>
          <w:szCs w:val="24"/>
          <w:highlight w:val="none"/>
        </w:rPr>
        <w:t xml:space="preserve">             </w:t>
      </w:r>
    </w:p>
    <w:p>
      <w:pPr>
        <w:widowControl w:val="0"/>
        <w:adjustRightInd/>
        <w:snapToGrid/>
        <w:spacing w:after="0"/>
        <w:jc w:val="both"/>
        <w:rPr>
          <w:rFonts w:ascii="Times New Roman" w:hAnsi="Times New Roman" w:eastAsia="方正仿宋_GBK" w:cs="Times New Roman"/>
          <w:b/>
          <w:bCs/>
          <w:kern w:val="2"/>
          <w:sz w:val="24"/>
          <w:szCs w:val="24"/>
          <w:highlight w:val="none"/>
        </w:rPr>
      </w:pPr>
    </w:p>
    <w:p>
      <w:pPr>
        <w:widowControl w:val="0"/>
        <w:adjustRightInd/>
        <w:snapToGrid/>
        <w:spacing w:after="0"/>
        <w:jc w:val="both"/>
        <w:rPr>
          <w:rFonts w:ascii="Times New Roman" w:hAnsi="Times New Roman" w:eastAsia="方正仿宋_GBK" w:cs="Times New Roman"/>
          <w:b/>
          <w:bCs/>
          <w:kern w:val="2"/>
          <w:sz w:val="24"/>
          <w:szCs w:val="24"/>
          <w:highlight w:val="none"/>
        </w:rPr>
      </w:pPr>
      <w:r>
        <w:rPr>
          <w:rFonts w:hint="eastAsia" w:ascii="Times New Roman" w:hAnsi="Times New Roman" w:eastAsia="方正仿宋_GBK" w:cs="Times New Roman"/>
          <w:b/>
          <w:bCs/>
          <w:kern w:val="2"/>
          <w:sz w:val="24"/>
          <w:szCs w:val="24"/>
          <w:highlight w:val="none"/>
        </w:rPr>
        <w:t>（二）法定代表人身份证明书</w:t>
      </w:r>
    </w:p>
    <w:p>
      <w:pPr>
        <w:widowControl w:val="0"/>
        <w:adjustRightInd/>
        <w:snapToGrid/>
        <w:spacing w:after="0"/>
        <w:jc w:val="center"/>
        <w:rPr>
          <w:rFonts w:ascii="方正小标宋_GBK" w:hAnsi="Times New Roman" w:eastAsia="方正小标宋_GBK" w:cs="Times New Roman"/>
          <w:kern w:val="2"/>
          <w:sz w:val="44"/>
          <w:szCs w:val="44"/>
          <w:highlight w:val="none"/>
        </w:rPr>
      </w:pPr>
      <w:r>
        <w:rPr>
          <w:rFonts w:hint="eastAsia" w:ascii="方正小标宋_GBK" w:hAnsi="Times New Roman" w:eastAsia="方正小标宋_GBK" w:cs="Times New Roman"/>
          <w:kern w:val="2"/>
          <w:sz w:val="44"/>
          <w:szCs w:val="44"/>
          <w:highlight w:val="none"/>
        </w:rPr>
        <w:t>法定代表人身份证明书</w:t>
      </w:r>
    </w:p>
    <w:p>
      <w:pPr>
        <w:rPr>
          <w:rFonts w:ascii="方正仿宋_GBK" w:eastAsia="方正仿宋_GBK"/>
          <w:sz w:val="24"/>
          <w:szCs w:val="24"/>
          <w:highlight w:val="none"/>
        </w:rPr>
      </w:pPr>
      <w:r>
        <w:rPr>
          <w:rFonts w:hint="eastAsia" w:ascii="方正仿宋_GBK" w:eastAsia="方正仿宋_GBK"/>
          <w:sz w:val="24"/>
          <w:szCs w:val="24"/>
          <w:highlight w:val="none"/>
        </w:rPr>
        <w:t>致：（采购人名称）</w:t>
      </w:r>
    </w:p>
    <w:p>
      <w:pPr>
        <w:ind w:firstLine="480" w:firstLineChars="200"/>
        <w:rPr>
          <w:rFonts w:ascii="方正仿宋_GBK" w:eastAsia="方正仿宋_GBK"/>
          <w:sz w:val="24"/>
          <w:szCs w:val="24"/>
          <w:highlight w:val="none"/>
        </w:rPr>
      </w:pPr>
      <w:r>
        <w:rPr>
          <w:rFonts w:hint="eastAsia" w:ascii="方正仿宋_GBK" w:eastAsia="方正仿宋_GBK"/>
          <w:sz w:val="24"/>
          <w:szCs w:val="24"/>
          <w:highlight w:val="none"/>
        </w:rPr>
        <w:t>×××，身份证号：×××××××××，在我单位担任</w:t>
      </w:r>
      <w:bookmarkStart w:id="43" w:name="_Hlk93934556"/>
      <w:r>
        <w:rPr>
          <w:rFonts w:hint="eastAsia" w:ascii="方正仿宋_GBK" w:eastAsia="方正仿宋_GBK"/>
          <w:sz w:val="24"/>
          <w:szCs w:val="24"/>
          <w:highlight w:val="none"/>
        </w:rPr>
        <w:t>×××</w:t>
      </w:r>
      <w:bookmarkEnd w:id="43"/>
      <w:r>
        <w:rPr>
          <w:rFonts w:hint="eastAsia" w:ascii="方正仿宋_GBK" w:eastAsia="方正仿宋_GBK"/>
          <w:sz w:val="24"/>
          <w:szCs w:val="24"/>
          <w:highlight w:val="none"/>
        </w:rPr>
        <w:t>职务，系我单位法定代表人（或负责人），特此证明。</w:t>
      </w:r>
    </w:p>
    <w:p>
      <w:pPr>
        <w:rPr>
          <w:rFonts w:ascii="方正仿宋_GBK" w:eastAsia="方正仿宋_GBK"/>
          <w:sz w:val="24"/>
          <w:szCs w:val="24"/>
          <w:highlight w:val="none"/>
        </w:rPr>
      </w:pPr>
    </w:p>
    <w:p>
      <w:pPr>
        <w:jc w:val="right"/>
        <w:rPr>
          <w:rFonts w:ascii="方正仿宋_GBK" w:eastAsia="方正仿宋_GBK"/>
          <w:sz w:val="24"/>
          <w:szCs w:val="24"/>
          <w:highlight w:val="none"/>
        </w:rPr>
      </w:pPr>
      <w:r>
        <w:rPr>
          <w:rFonts w:hint="eastAsia" w:ascii="方正仿宋_GBK" w:eastAsia="方正仿宋_GBK"/>
          <w:sz w:val="24"/>
          <w:szCs w:val="24"/>
          <w:highlight w:val="none"/>
        </w:rPr>
        <w:t>单位 （ 盖章）</w:t>
      </w:r>
    </w:p>
    <w:p>
      <w:pPr>
        <w:jc w:val="right"/>
        <w:rPr>
          <w:rFonts w:ascii="方正仿宋_GBK" w:eastAsia="方正仿宋_GBK"/>
          <w:sz w:val="24"/>
          <w:szCs w:val="24"/>
          <w:highlight w:val="none"/>
        </w:rPr>
      </w:pPr>
      <w:bookmarkStart w:id="44" w:name="_Hlk93935009"/>
      <w:r>
        <w:rPr>
          <w:rFonts w:hint="eastAsia" w:ascii="方正仿宋_GBK" w:eastAsia="方正仿宋_GBK"/>
          <w:sz w:val="24"/>
          <w:szCs w:val="24"/>
          <w:highlight w:val="none"/>
        </w:rPr>
        <w:t>××××年××月 ××日</w:t>
      </w:r>
    </w:p>
    <w:bookmarkEnd w:id="44"/>
    <w:p>
      <w:pPr>
        <w:widowControl w:val="0"/>
        <w:adjustRightInd/>
        <w:snapToGrid/>
        <w:spacing w:after="0"/>
        <w:jc w:val="both"/>
        <w:rPr>
          <w:rFonts w:ascii="Times New Roman" w:hAnsi="Times New Roman" w:eastAsia="方正仿宋_GBK" w:cs="Times New Roman"/>
          <w:b/>
          <w:bCs/>
          <w:kern w:val="2"/>
          <w:sz w:val="24"/>
          <w:szCs w:val="24"/>
          <w:highlight w:val="none"/>
        </w:rPr>
      </w:pPr>
      <w:r>
        <w:rPr>
          <w:rFonts w:ascii="Times New Roman" w:hAnsi="Times New Roman" w:eastAsia="方正仿宋_GBK" w:cs="Times New Roman"/>
          <w:b/>
          <w:bCs/>
          <w:kern w:val="2"/>
          <w:sz w:val="24"/>
          <w:szCs w:val="24"/>
          <w:highlight w:val="none"/>
        </w:rPr>
        <w:t>（</w:t>
      </w:r>
      <w:r>
        <w:rPr>
          <w:rFonts w:hint="eastAsia" w:ascii="Times New Roman" w:hAnsi="Times New Roman" w:eastAsia="方正仿宋_GBK" w:cs="Times New Roman"/>
          <w:b/>
          <w:bCs/>
          <w:kern w:val="2"/>
          <w:sz w:val="24"/>
          <w:szCs w:val="24"/>
          <w:highlight w:val="none"/>
        </w:rPr>
        <w:t>三</w:t>
      </w:r>
      <w:r>
        <w:rPr>
          <w:rFonts w:ascii="Times New Roman" w:hAnsi="Times New Roman" w:eastAsia="方正仿宋_GBK" w:cs="Times New Roman"/>
          <w:b/>
          <w:bCs/>
          <w:kern w:val="2"/>
          <w:sz w:val="24"/>
          <w:szCs w:val="24"/>
          <w:highlight w:val="none"/>
        </w:rPr>
        <w:t>）法定代表人授权委托书</w:t>
      </w:r>
    </w:p>
    <w:p>
      <w:pPr>
        <w:widowControl w:val="0"/>
        <w:adjustRightInd/>
        <w:snapToGrid/>
        <w:spacing w:after="0"/>
        <w:jc w:val="center"/>
        <w:rPr>
          <w:rFonts w:ascii="Times New Roman" w:hAnsi="Times New Roman" w:eastAsia="方正仿宋_GBK" w:cs="Times New Roman"/>
          <w:kern w:val="2"/>
          <w:sz w:val="24"/>
          <w:szCs w:val="24"/>
          <w:highlight w:val="none"/>
        </w:rPr>
      </w:pPr>
      <w:r>
        <w:rPr>
          <w:rFonts w:ascii="方正小标宋_GBK" w:hAnsi="Times New Roman" w:eastAsia="方正小标宋_GBK" w:cs="Times New Roman"/>
          <w:kern w:val="2"/>
          <w:sz w:val="44"/>
          <w:szCs w:val="44"/>
          <w:highlight w:val="none"/>
        </w:rPr>
        <w:t>法定代表人授权委托书</w:t>
      </w:r>
    </w:p>
    <w:p>
      <w:pPr>
        <w:widowControl w:val="0"/>
        <w:adjustRightInd/>
        <w:snapToGrid/>
        <w:spacing w:after="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 xml:space="preserve">项目名称：                                                </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p>
    <w:p>
      <w:pPr>
        <w:widowControl w:val="0"/>
        <w:adjustRightInd/>
        <w:snapToGrid/>
        <w:spacing w:after="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致：（采购人名称）</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u w:val="single"/>
        </w:rPr>
        <w:t xml:space="preserve">            </w:t>
      </w:r>
      <w:r>
        <w:rPr>
          <w:rFonts w:ascii="Times New Roman" w:hAnsi="Times New Roman" w:eastAsia="方正仿宋_GBK" w:cs="Times New Roman"/>
          <w:kern w:val="2"/>
          <w:sz w:val="24"/>
          <w:szCs w:val="24"/>
          <w:highlight w:val="none"/>
        </w:rPr>
        <w:t>（供应商法定代表人名称）是</w:t>
      </w:r>
      <w:r>
        <w:rPr>
          <w:rFonts w:ascii="Times New Roman" w:hAnsi="Times New Roman" w:eastAsia="方正仿宋_GBK" w:cs="Times New Roman"/>
          <w:kern w:val="2"/>
          <w:sz w:val="24"/>
          <w:szCs w:val="24"/>
          <w:highlight w:val="none"/>
          <w:u w:val="single"/>
        </w:rPr>
        <w:t xml:space="preserve">                    </w:t>
      </w:r>
      <w:r>
        <w:rPr>
          <w:rFonts w:ascii="Times New Roman" w:hAnsi="Times New Roman" w:eastAsia="方正仿宋_GBK" w:cs="Times New Roman"/>
          <w:kern w:val="2"/>
          <w:sz w:val="24"/>
          <w:szCs w:val="24"/>
          <w:highlight w:val="none"/>
        </w:rPr>
        <w:t>（供应商名称）的法定代表人，特授权</w:t>
      </w:r>
      <w:r>
        <w:rPr>
          <w:rFonts w:ascii="Times New Roman" w:hAnsi="Times New Roman" w:eastAsia="方正仿宋_GBK" w:cs="Times New Roman"/>
          <w:kern w:val="2"/>
          <w:sz w:val="24"/>
          <w:szCs w:val="24"/>
          <w:highlight w:val="none"/>
          <w:u w:val="single"/>
        </w:rPr>
        <w:t xml:space="preserve">          </w:t>
      </w:r>
      <w:r>
        <w:rPr>
          <w:rFonts w:ascii="Times New Roman" w:hAnsi="Times New Roman" w:eastAsia="方正仿宋_GBK" w:cs="Times New Roman"/>
          <w:kern w:val="2"/>
          <w:sz w:val="24"/>
          <w:szCs w:val="24"/>
          <w:highlight w:val="none"/>
        </w:rPr>
        <w:t>（被授权人姓名及身份证代码）代表我单位全权办理上述项目的</w:t>
      </w:r>
      <w:r>
        <w:rPr>
          <w:rFonts w:hint="eastAsia" w:ascii="Times New Roman" w:hAnsi="Times New Roman" w:eastAsia="方正仿宋_GBK" w:cs="Times New Roman"/>
          <w:kern w:val="2"/>
          <w:sz w:val="24"/>
          <w:szCs w:val="24"/>
          <w:highlight w:val="none"/>
        </w:rPr>
        <w:t>询价</w:t>
      </w:r>
      <w:r>
        <w:rPr>
          <w:rFonts w:ascii="Times New Roman" w:hAnsi="Times New Roman" w:eastAsia="方正仿宋_GBK" w:cs="Times New Roman"/>
          <w:kern w:val="2"/>
          <w:sz w:val="24"/>
          <w:szCs w:val="24"/>
          <w:highlight w:val="none"/>
        </w:rPr>
        <w:t>、签约等具体工作，并签署全部有关文件、协议及合同。</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我单位对被授权人的签字负全部责任。</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在</w:t>
      </w:r>
      <w:r>
        <w:rPr>
          <w:rFonts w:hint="eastAsia" w:ascii="Times New Roman" w:hAnsi="Times New Roman" w:eastAsia="方正仿宋_GBK" w:cs="Times New Roman"/>
          <w:kern w:val="2"/>
          <w:sz w:val="24"/>
          <w:szCs w:val="24"/>
          <w:highlight w:val="none"/>
        </w:rPr>
        <w:t>撤销</w:t>
      </w:r>
      <w:r>
        <w:rPr>
          <w:rFonts w:ascii="Times New Roman" w:hAnsi="Times New Roman" w:eastAsia="方正仿宋_GBK" w:cs="Times New Roman"/>
          <w:kern w:val="2"/>
          <w:sz w:val="24"/>
          <w:szCs w:val="24"/>
          <w:highlight w:val="none"/>
        </w:rPr>
        <w:t>授权的书面通知以前，本授权书一直有效。被授权人在授权书有效期内签署的所有文件不因授权的</w:t>
      </w:r>
      <w:r>
        <w:rPr>
          <w:rFonts w:hint="eastAsia" w:ascii="Times New Roman" w:hAnsi="Times New Roman" w:eastAsia="方正仿宋_GBK" w:cs="Times New Roman"/>
          <w:kern w:val="2"/>
          <w:sz w:val="24"/>
          <w:szCs w:val="24"/>
          <w:highlight w:val="none"/>
        </w:rPr>
        <w:t>撤销</w:t>
      </w:r>
      <w:r>
        <w:rPr>
          <w:rFonts w:ascii="Times New Roman" w:hAnsi="Times New Roman" w:eastAsia="方正仿宋_GBK" w:cs="Times New Roman"/>
          <w:kern w:val="2"/>
          <w:sz w:val="24"/>
          <w:szCs w:val="24"/>
          <w:highlight w:val="none"/>
        </w:rPr>
        <w:t>而失效。</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被授权人：                                 供应商法定代表人：</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（签字或盖章）                                （签字或盖章）</w:t>
      </w:r>
    </w:p>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p>
    <w:p>
      <w:pPr>
        <w:widowControl w:val="0"/>
        <w:adjustRightInd/>
        <w:snapToGrid/>
        <w:spacing w:after="0"/>
        <w:jc w:val="both"/>
        <w:rPr>
          <w:rFonts w:ascii="Times New Roman" w:hAnsi="Times New Roman" w:eastAsia="方正仿宋_GBK" w:cs="Times New Roman"/>
          <w:b/>
          <w:bCs/>
          <w:kern w:val="2"/>
          <w:sz w:val="24"/>
          <w:szCs w:val="24"/>
          <w:highlight w:val="none"/>
        </w:rPr>
      </w:pPr>
      <w:r>
        <w:rPr>
          <w:rFonts w:ascii="Times New Roman" w:hAnsi="Times New Roman" w:eastAsia="方正仿宋_GBK" w:cs="Times New Roman"/>
          <w:b/>
          <w:bCs/>
          <w:kern w:val="2"/>
          <w:sz w:val="24"/>
          <w:szCs w:val="24"/>
          <w:highlight w:val="none"/>
        </w:rPr>
        <w:t>（</w:t>
      </w:r>
      <w:r>
        <w:rPr>
          <w:rFonts w:hint="eastAsia" w:ascii="Times New Roman" w:hAnsi="Times New Roman" w:eastAsia="方正仿宋_GBK" w:cs="Times New Roman"/>
          <w:b/>
          <w:bCs/>
          <w:kern w:val="2"/>
          <w:sz w:val="24"/>
          <w:szCs w:val="24"/>
          <w:highlight w:val="none"/>
        </w:rPr>
        <w:t>四</w:t>
      </w:r>
      <w:r>
        <w:rPr>
          <w:rFonts w:ascii="Times New Roman" w:hAnsi="Times New Roman" w:eastAsia="方正仿宋_GBK" w:cs="Times New Roman"/>
          <w:b/>
          <w:bCs/>
          <w:kern w:val="2"/>
          <w:sz w:val="24"/>
          <w:szCs w:val="24"/>
          <w:highlight w:val="none"/>
        </w:rPr>
        <w:t>）具有履行合同所必需的设备和专业技术能力</w:t>
      </w:r>
      <w:r>
        <w:rPr>
          <w:rFonts w:hint="eastAsia" w:ascii="Times New Roman" w:hAnsi="Times New Roman" w:eastAsia="方正仿宋_GBK" w:cs="Times New Roman"/>
          <w:b/>
          <w:bCs/>
          <w:kern w:val="2"/>
          <w:sz w:val="24"/>
          <w:szCs w:val="24"/>
          <w:highlight w:val="none"/>
        </w:rPr>
        <w:t>及经营活动无重大违法记录书面证明</w:t>
      </w:r>
    </w:p>
    <w:p>
      <w:pPr>
        <w:widowControl w:val="0"/>
        <w:adjustRightInd/>
        <w:snapToGrid/>
        <w:spacing w:after="0"/>
        <w:jc w:val="center"/>
        <w:rPr>
          <w:rFonts w:ascii="方正小标宋_GBK" w:hAnsi="Times New Roman" w:eastAsia="方正小标宋_GBK" w:cs="Times New Roman"/>
          <w:kern w:val="2"/>
          <w:sz w:val="44"/>
          <w:szCs w:val="44"/>
          <w:highlight w:val="none"/>
        </w:rPr>
      </w:pPr>
      <w:r>
        <w:rPr>
          <w:rFonts w:hint="eastAsia" w:ascii="方正小标宋_GBK" w:hAnsi="Times New Roman" w:eastAsia="方正小标宋_GBK" w:cs="Times New Roman"/>
          <w:kern w:val="2"/>
          <w:sz w:val="44"/>
          <w:szCs w:val="44"/>
          <w:highlight w:val="none"/>
        </w:rPr>
        <w:t>书面声明</w:t>
      </w:r>
    </w:p>
    <w:p>
      <w:pPr>
        <w:widowControl w:val="0"/>
        <w:adjustRightInd/>
        <w:snapToGrid/>
        <w:spacing w:after="0"/>
        <w:jc w:val="both"/>
        <w:rPr>
          <w:rFonts w:ascii="Times New Roman" w:hAnsi="Times New Roman" w:eastAsia="方正仿宋_GBK" w:cs="Times New Roman"/>
          <w:kern w:val="2"/>
          <w:sz w:val="24"/>
          <w:szCs w:val="24"/>
          <w:highlight w:val="none"/>
        </w:rPr>
      </w:pPr>
      <w:bookmarkStart w:id="45" w:name="_Hlk93934973"/>
      <w:r>
        <w:rPr>
          <w:rFonts w:ascii="Times New Roman" w:hAnsi="Times New Roman" w:eastAsia="方正仿宋_GBK" w:cs="Times New Roman"/>
          <w:kern w:val="2"/>
          <w:sz w:val="24"/>
          <w:szCs w:val="24"/>
          <w:highlight w:val="none"/>
        </w:rPr>
        <w:t xml:space="preserve">项目名称：                                                </w:t>
      </w:r>
    </w:p>
    <w:p>
      <w:pPr>
        <w:widowControl w:val="0"/>
        <w:adjustRightInd/>
        <w:snapToGrid/>
        <w:spacing w:after="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致：（采购人名称）</w:t>
      </w:r>
    </w:p>
    <w:bookmarkEnd w:id="45"/>
    <w:p>
      <w:pPr>
        <w:widowControl w:val="0"/>
        <w:adjustRightInd/>
        <w:snapToGrid/>
        <w:spacing w:after="0"/>
        <w:ind w:firstLine="480" w:firstLineChars="200"/>
        <w:jc w:val="both"/>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u w:val="single"/>
        </w:rPr>
        <w:t xml:space="preserve">                      （供应商名称）</w:t>
      </w:r>
      <w:r>
        <w:rPr>
          <w:rFonts w:ascii="Times New Roman" w:hAnsi="Times New Roman" w:eastAsia="方正仿宋_GBK" w:cs="Times New Roman"/>
          <w:kern w:val="2"/>
          <w:sz w:val="24"/>
          <w:szCs w:val="24"/>
          <w:highlight w:val="none"/>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单位资格条件。我方对以上声明负全部法律责任。特此声明。</w:t>
      </w:r>
    </w:p>
    <w:p>
      <w:pPr>
        <w:widowControl w:val="0"/>
        <w:adjustRightInd/>
        <w:snapToGrid/>
        <w:spacing w:after="0"/>
        <w:jc w:val="both"/>
        <w:rPr>
          <w:rFonts w:ascii="Times New Roman" w:hAnsi="Times New Roman" w:eastAsia="方正仿宋_GBK" w:cs="Times New Roman"/>
          <w:kern w:val="2"/>
          <w:sz w:val="24"/>
          <w:szCs w:val="24"/>
          <w:highlight w:val="none"/>
        </w:rPr>
      </w:pPr>
    </w:p>
    <w:p>
      <w:pPr>
        <w:widowControl w:val="0"/>
        <w:adjustRightInd/>
        <w:snapToGrid/>
        <w:spacing w:after="0"/>
        <w:ind w:firstLine="480" w:firstLineChars="200"/>
        <w:jc w:val="right"/>
        <w:rPr>
          <w:rFonts w:ascii="Times New Roman" w:hAnsi="Times New Roman" w:eastAsia="方正仿宋_GBK" w:cs="Times New Roman"/>
          <w:kern w:val="2"/>
          <w:sz w:val="24"/>
          <w:szCs w:val="24"/>
          <w:highlight w:val="none"/>
        </w:rPr>
      </w:pPr>
      <w:r>
        <w:rPr>
          <w:rFonts w:ascii="Times New Roman" w:hAnsi="Times New Roman" w:eastAsia="方正仿宋_GBK" w:cs="Times New Roman"/>
          <w:kern w:val="2"/>
          <w:sz w:val="24"/>
          <w:szCs w:val="24"/>
          <w:highlight w:val="none"/>
        </w:rPr>
        <w:t>（供应商公章）</w:t>
      </w:r>
    </w:p>
    <w:p>
      <w:pPr>
        <w:jc w:val="right"/>
        <w:rPr>
          <w:rFonts w:ascii="方正仿宋_GBK" w:eastAsia="方正仿宋_GBK"/>
          <w:sz w:val="24"/>
          <w:szCs w:val="24"/>
          <w:highlight w:val="none"/>
        </w:rPr>
      </w:pPr>
      <w:r>
        <w:rPr>
          <w:rFonts w:hint="eastAsia" w:ascii="方正仿宋_GBK" w:eastAsia="方正仿宋_GBK"/>
          <w:sz w:val="24"/>
          <w:szCs w:val="24"/>
          <w:highlight w:val="none"/>
        </w:rPr>
        <w:t>××××年××月 ××日</w:t>
      </w: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ind w:firstLine="360" w:firstLineChars="200"/>
      <w:rPr>
        <w:rFonts w:ascii="方正仿宋_GBK" w:hAnsi="Calibri" w:eastAsia="方正仿宋_GBK" w:cs="Times New Roman"/>
        <w:kern w:val="2"/>
        <w:sz w:val="18"/>
        <w:szCs w:val="24"/>
      </w:rPr>
    </w:pPr>
    <w:r>
      <w:rPr>
        <w:rFonts w:ascii="方正仿宋_GBK" w:hAnsi="Calibri" w:eastAsia="方正仿宋_GBK" w:cs="Times New Roman"/>
        <w:kern w:val="2"/>
        <w:sz w:val="18"/>
        <w:szCs w:val="24"/>
      </w:rPr>
      <w:pict>
        <v:shape id="文本框 1" o:spid="_x0000_s3073"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widowControl w:val="0"/>
                  <w:tabs>
                    <w:tab w:val="center" w:pos="4153"/>
                    <w:tab w:val="right" w:pos="8306"/>
                  </w:tabs>
                  <w:ind w:firstLine="360" w:firstLineChars="200"/>
                  <w:rPr>
                    <w:rFonts w:ascii="方正仿宋_GBK" w:hAnsi="Calibri" w:eastAsia="方正仿宋_GBK" w:cs="Times New Roman"/>
                    <w:kern w:val="2"/>
                    <w:sz w:val="18"/>
                    <w:szCs w:val="24"/>
                  </w:rPr>
                </w:pPr>
                <w:r>
                  <w:rPr>
                    <w:rFonts w:ascii="方正仿宋_GBK" w:hAnsi="Calibri" w:eastAsia="方正仿宋_GBK" w:cs="Times New Roman"/>
                    <w:kern w:val="2"/>
                    <w:sz w:val="18"/>
                    <w:szCs w:val="24"/>
                  </w:rPr>
                  <w:fldChar w:fldCharType="begin"/>
                </w:r>
                <w:r>
                  <w:rPr>
                    <w:rFonts w:ascii="宋体" w:hAnsi="宋体" w:eastAsia="宋体" w:cs="Times New Roman"/>
                    <w:kern w:val="2"/>
                    <w:sz w:val="21"/>
                    <w:szCs w:val="21"/>
                  </w:rPr>
                  <w:instrText xml:space="preserve"> PAGE </w:instrText>
                </w:r>
                <w:r>
                  <w:rPr>
                    <w:rFonts w:ascii="方正仿宋_GBK" w:hAnsi="Calibri" w:eastAsia="方正仿宋_GBK" w:cs="Times New Roman"/>
                    <w:kern w:val="2"/>
                    <w:sz w:val="18"/>
                    <w:szCs w:val="24"/>
                  </w:rPr>
                  <w:fldChar w:fldCharType="separate"/>
                </w:r>
                <w:r>
                  <w:rPr>
                    <w:rFonts w:ascii="宋体" w:hAnsi="宋体" w:eastAsia="宋体" w:cs="Times New Roman"/>
                    <w:kern w:val="2"/>
                    <w:sz w:val="21"/>
                    <w:szCs w:val="21"/>
                  </w:rPr>
                  <w:t>- 12 -</w:t>
                </w:r>
                <w:r>
                  <w:rPr>
                    <w:rFonts w:ascii="方正仿宋_GBK" w:hAnsi="Calibri" w:eastAsia="方正仿宋_GBK" w:cs="Times New Roman"/>
                    <w:kern w:val="2"/>
                    <w:sz w:val="18"/>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ind w:firstLine="360" w:firstLineChars="200"/>
      <w:rPr>
        <w:rFonts w:ascii="方正仿宋_GBK" w:hAnsi="Calibri" w:eastAsia="方正仿宋_GBK" w:cs="Times New Roman"/>
        <w:kern w:val="2"/>
        <w:sz w:val="18"/>
        <w:szCs w:val="24"/>
      </w:rPr>
    </w:pPr>
    <w:r>
      <w:rPr>
        <w:rFonts w:ascii="方正仿宋_GBK" w:hAnsi="Calibri" w:eastAsia="方正仿宋_GBK" w:cs="Times New Roman"/>
        <w:kern w:val="2"/>
        <w:sz w:val="18"/>
        <w:szCs w:val="24"/>
      </w:rPr>
      <w:pict>
        <v:shape id="文本框 2" o:spid="_x0000_s3074"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widowControl w:val="0"/>
                  <w:tabs>
                    <w:tab w:val="center" w:pos="4153"/>
                    <w:tab w:val="right" w:pos="8306"/>
                  </w:tabs>
                  <w:ind w:firstLine="360" w:firstLineChars="200"/>
                  <w:rPr>
                    <w:rFonts w:ascii="方正仿宋_GBK" w:hAnsi="Calibri" w:eastAsia="方正仿宋_GBK" w:cs="Times New Roman"/>
                    <w:kern w:val="2"/>
                    <w:sz w:val="18"/>
                    <w:szCs w:val="24"/>
                  </w:rPr>
                </w:pPr>
                <w:r>
                  <w:rPr>
                    <w:rFonts w:ascii="方正仿宋_GBK" w:hAnsi="Calibri" w:eastAsia="方正仿宋_GBK" w:cs="Times New Roman"/>
                    <w:kern w:val="2"/>
                    <w:sz w:val="18"/>
                    <w:szCs w:val="24"/>
                  </w:rPr>
                  <w:fldChar w:fldCharType="begin"/>
                </w:r>
                <w:r>
                  <w:rPr>
                    <w:rFonts w:ascii="宋体" w:hAnsi="宋体" w:eastAsia="宋体" w:cs="Times New Roman"/>
                    <w:kern w:val="2"/>
                    <w:sz w:val="21"/>
                    <w:szCs w:val="21"/>
                  </w:rPr>
                  <w:instrText xml:space="preserve"> PAGE </w:instrText>
                </w:r>
                <w:r>
                  <w:rPr>
                    <w:rFonts w:ascii="方正仿宋_GBK" w:hAnsi="Calibri" w:eastAsia="方正仿宋_GBK" w:cs="Times New Roman"/>
                    <w:kern w:val="2"/>
                    <w:sz w:val="18"/>
                    <w:szCs w:val="24"/>
                  </w:rPr>
                  <w:fldChar w:fldCharType="separate"/>
                </w:r>
                <w:r>
                  <w:rPr>
                    <w:rFonts w:ascii="宋体" w:hAnsi="宋体" w:eastAsia="宋体" w:cs="Times New Roman"/>
                    <w:kern w:val="2"/>
                    <w:sz w:val="21"/>
                    <w:szCs w:val="21"/>
                  </w:rPr>
                  <w:t>- 12 -</w:t>
                </w:r>
                <w:r>
                  <w:rPr>
                    <w:rFonts w:ascii="方正仿宋_GBK" w:hAnsi="Calibri" w:eastAsia="方正仿宋_GBK" w:cs="Times New Roman"/>
                    <w:kern w:val="2"/>
                    <w:sz w:val="18"/>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ind w:firstLine="360" w:firstLineChars="200"/>
      <w:rPr>
        <w:rFonts w:ascii="方正仿宋_GBK" w:hAnsi="Calibri" w:eastAsia="方正仿宋_GBK" w:cs="Times New Roman"/>
        <w:kern w:val="2"/>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ind w:firstLine="360" w:firstLineChars="200"/>
      <w:jc w:val="center"/>
      <w:rPr>
        <w:rFonts w:ascii="方正仿宋_GBK" w:hAnsi="Calibri" w:eastAsia="方正仿宋_GBK" w:cs="Times New Roman"/>
        <w:kern w:val="2"/>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hdrShapeDefaults>
    <o:shapelayout v:ext="edit">
      <o:idmap v:ext="edit" data="1,3"/>
    </o:shapelayout>
  </w:hdrShapeDefaults>
  <w:footnotePr>
    <w:footnote w:id="0"/>
    <w:footnote w:id="1"/>
  </w:footnotePr>
  <w:compat>
    <w:useFELayout/>
    <w:compatSetting w:name="compatibilityMode" w:uri="http://schemas.microsoft.com/office/word" w:val="12"/>
  </w:compat>
  <w:rsids>
    <w:rsidRoot w:val="00D31D50"/>
    <w:rsid w:val="000048B0"/>
    <w:rsid w:val="00011808"/>
    <w:rsid w:val="000227D5"/>
    <w:rsid w:val="0002329D"/>
    <w:rsid w:val="00030B3F"/>
    <w:rsid w:val="00042C3B"/>
    <w:rsid w:val="00055056"/>
    <w:rsid w:val="00065EB6"/>
    <w:rsid w:val="00072B54"/>
    <w:rsid w:val="00073574"/>
    <w:rsid w:val="00074154"/>
    <w:rsid w:val="0008146D"/>
    <w:rsid w:val="00081E51"/>
    <w:rsid w:val="00085393"/>
    <w:rsid w:val="000960B9"/>
    <w:rsid w:val="000A19E7"/>
    <w:rsid w:val="000A54B5"/>
    <w:rsid w:val="000B3108"/>
    <w:rsid w:val="000B624A"/>
    <w:rsid w:val="000D17AE"/>
    <w:rsid w:val="000D60EF"/>
    <w:rsid w:val="000D6549"/>
    <w:rsid w:val="000E52F2"/>
    <w:rsid w:val="000E6720"/>
    <w:rsid w:val="000F25AC"/>
    <w:rsid w:val="0011110D"/>
    <w:rsid w:val="00112DD0"/>
    <w:rsid w:val="001136F3"/>
    <w:rsid w:val="001213B0"/>
    <w:rsid w:val="00121871"/>
    <w:rsid w:val="0013571F"/>
    <w:rsid w:val="00136095"/>
    <w:rsid w:val="0014009B"/>
    <w:rsid w:val="001503A1"/>
    <w:rsid w:val="00150706"/>
    <w:rsid w:val="00152932"/>
    <w:rsid w:val="00155056"/>
    <w:rsid w:val="00156E13"/>
    <w:rsid w:val="0016047E"/>
    <w:rsid w:val="001654DE"/>
    <w:rsid w:val="00185764"/>
    <w:rsid w:val="00186D4A"/>
    <w:rsid w:val="001905A1"/>
    <w:rsid w:val="00192177"/>
    <w:rsid w:val="001A2125"/>
    <w:rsid w:val="001B1C32"/>
    <w:rsid w:val="001C0B78"/>
    <w:rsid w:val="001C698A"/>
    <w:rsid w:val="001D3179"/>
    <w:rsid w:val="001D6A71"/>
    <w:rsid w:val="001E3DA5"/>
    <w:rsid w:val="001E6144"/>
    <w:rsid w:val="001F1355"/>
    <w:rsid w:val="001F1572"/>
    <w:rsid w:val="001F1920"/>
    <w:rsid w:val="001F1EE1"/>
    <w:rsid w:val="00207EA2"/>
    <w:rsid w:val="002113FB"/>
    <w:rsid w:val="00213FF2"/>
    <w:rsid w:val="00216BAB"/>
    <w:rsid w:val="00223CEF"/>
    <w:rsid w:val="00227290"/>
    <w:rsid w:val="00233F5A"/>
    <w:rsid w:val="002377C5"/>
    <w:rsid w:val="0024682C"/>
    <w:rsid w:val="00265580"/>
    <w:rsid w:val="00267CF8"/>
    <w:rsid w:val="00272A91"/>
    <w:rsid w:val="002821C6"/>
    <w:rsid w:val="00286070"/>
    <w:rsid w:val="002947CD"/>
    <w:rsid w:val="002974A9"/>
    <w:rsid w:val="002A0DB8"/>
    <w:rsid w:val="002A276B"/>
    <w:rsid w:val="002A46A9"/>
    <w:rsid w:val="002C3A7C"/>
    <w:rsid w:val="002D14BF"/>
    <w:rsid w:val="002D32CD"/>
    <w:rsid w:val="002D3994"/>
    <w:rsid w:val="002D402C"/>
    <w:rsid w:val="002E2E07"/>
    <w:rsid w:val="002E419B"/>
    <w:rsid w:val="002E482C"/>
    <w:rsid w:val="002E5A42"/>
    <w:rsid w:val="002F0FCA"/>
    <w:rsid w:val="002F6A7A"/>
    <w:rsid w:val="0030285A"/>
    <w:rsid w:val="003217F1"/>
    <w:rsid w:val="0032239F"/>
    <w:rsid w:val="00323B43"/>
    <w:rsid w:val="00325BA3"/>
    <w:rsid w:val="00332EB0"/>
    <w:rsid w:val="0034379F"/>
    <w:rsid w:val="003467E9"/>
    <w:rsid w:val="00357652"/>
    <w:rsid w:val="00363DF4"/>
    <w:rsid w:val="00365833"/>
    <w:rsid w:val="003710AF"/>
    <w:rsid w:val="0037508A"/>
    <w:rsid w:val="0039144F"/>
    <w:rsid w:val="00396B3D"/>
    <w:rsid w:val="003A24C1"/>
    <w:rsid w:val="003A6832"/>
    <w:rsid w:val="003B347D"/>
    <w:rsid w:val="003B7626"/>
    <w:rsid w:val="003C083E"/>
    <w:rsid w:val="003C3113"/>
    <w:rsid w:val="003D37D8"/>
    <w:rsid w:val="003D4818"/>
    <w:rsid w:val="003E6D39"/>
    <w:rsid w:val="004140F7"/>
    <w:rsid w:val="00426133"/>
    <w:rsid w:val="00433602"/>
    <w:rsid w:val="0043414F"/>
    <w:rsid w:val="004358AB"/>
    <w:rsid w:val="004401D2"/>
    <w:rsid w:val="004766BD"/>
    <w:rsid w:val="00476FF8"/>
    <w:rsid w:val="00480E95"/>
    <w:rsid w:val="00493611"/>
    <w:rsid w:val="00497887"/>
    <w:rsid w:val="004A57B3"/>
    <w:rsid w:val="004A60F0"/>
    <w:rsid w:val="004B0FE4"/>
    <w:rsid w:val="004C47FC"/>
    <w:rsid w:val="004C51B0"/>
    <w:rsid w:val="004E613F"/>
    <w:rsid w:val="004F5BD5"/>
    <w:rsid w:val="00500FF8"/>
    <w:rsid w:val="00506DB5"/>
    <w:rsid w:val="00510836"/>
    <w:rsid w:val="0051411A"/>
    <w:rsid w:val="00517543"/>
    <w:rsid w:val="005463A7"/>
    <w:rsid w:val="0055025B"/>
    <w:rsid w:val="00563974"/>
    <w:rsid w:val="0057431B"/>
    <w:rsid w:val="00574E43"/>
    <w:rsid w:val="005931DB"/>
    <w:rsid w:val="0059371B"/>
    <w:rsid w:val="005A038C"/>
    <w:rsid w:val="005A1F89"/>
    <w:rsid w:val="005A7563"/>
    <w:rsid w:val="005B3C05"/>
    <w:rsid w:val="005B7425"/>
    <w:rsid w:val="005C38F7"/>
    <w:rsid w:val="005C3A9F"/>
    <w:rsid w:val="005E3C97"/>
    <w:rsid w:val="005F54B0"/>
    <w:rsid w:val="0063385C"/>
    <w:rsid w:val="0063626F"/>
    <w:rsid w:val="00637801"/>
    <w:rsid w:val="00642C20"/>
    <w:rsid w:val="00645FDB"/>
    <w:rsid w:val="00652003"/>
    <w:rsid w:val="00655C7E"/>
    <w:rsid w:val="006624CA"/>
    <w:rsid w:val="00671111"/>
    <w:rsid w:val="0067492B"/>
    <w:rsid w:val="0067549D"/>
    <w:rsid w:val="00680CC2"/>
    <w:rsid w:val="0068734C"/>
    <w:rsid w:val="00692F33"/>
    <w:rsid w:val="006B3752"/>
    <w:rsid w:val="006D13A0"/>
    <w:rsid w:val="006E1919"/>
    <w:rsid w:val="006F1D50"/>
    <w:rsid w:val="006F3F4E"/>
    <w:rsid w:val="0070721B"/>
    <w:rsid w:val="00720572"/>
    <w:rsid w:val="007629CF"/>
    <w:rsid w:val="00774812"/>
    <w:rsid w:val="00780A81"/>
    <w:rsid w:val="0079391A"/>
    <w:rsid w:val="00793A39"/>
    <w:rsid w:val="00795B22"/>
    <w:rsid w:val="007A7E25"/>
    <w:rsid w:val="007B1BE6"/>
    <w:rsid w:val="007B7F29"/>
    <w:rsid w:val="007B7FF7"/>
    <w:rsid w:val="007C6C36"/>
    <w:rsid w:val="007D15C1"/>
    <w:rsid w:val="007D3CC3"/>
    <w:rsid w:val="007E58A0"/>
    <w:rsid w:val="007E6A2E"/>
    <w:rsid w:val="007E7720"/>
    <w:rsid w:val="007E7D16"/>
    <w:rsid w:val="007F1817"/>
    <w:rsid w:val="007F6A7B"/>
    <w:rsid w:val="00803DBC"/>
    <w:rsid w:val="0081698D"/>
    <w:rsid w:val="00817504"/>
    <w:rsid w:val="00844477"/>
    <w:rsid w:val="00853BDF"/>
    <w:rsid w:val="008577FC"/>
    <w:rsid w:val="008625E1"/>
    <w:rsid w:val="00867945"/>
    <w:rsid w:val="00875052"/>
    <w:rsid w:val="00877E73"/>
    <w:rsid w:val="00893A2C"/>
    <w:rsid w:val="008956DB"/>
    <w:rsid w:val="0089689B"/>
    <w:rsid w:val="00897E09"/>
    <w:rsid w:val="008A42BC"/>
    <w:rsid w:val="008A5985"/>
    <w:rsid w:val="008B0901"/>
    <w:rsid w:val="008B7726"/>
    <w:rsid w:val="008B7BD0"/>
    <w:rsid w:val="008C16BF"/>
    <w:rsid w:val="008C3CFF"/>
    <w:rsid w:val="008D2B5B"/>
    <w:rsid w:val="008D5CF2"/>
    <w:rsid w:val="008E2BC7"/>
    <w:rsid w:val="008E3239"/>
    <w:rsid w:val="008E4FED"/>
    <w:rsid w:val="008E608D"/>
    <w:rsid w:val="008F6B5A"/>
    <w:rsid w:val="00901188"/>
    <w:rsid w:val="009062AD"/>
    <w:rsid w:val="00910637"/>
    <w:rsid w:val="009154AE"/>
    <w:rsid w:val="00924B8C"/>
    <w:rsid w:val="00926176"/>
    <w:rsid w:val="009312BE"/>
    <w:rsid w:val="0093341B"/>
    <w:rsid w:val="009411F3"/>
    <w:rsid w:val="009438BA"/>
    <w:rsid w:val="009443D9"/>
    <w:rsid w:val="00945628"/>
    <w:rsid w:val="00947C81"/>
    <w:rsid w:val="00947DDB"/>
    <w:rsid w:val="00952A37"/>
    <w:rsid w:val="00954838"/>
    <w:rsid w:val="0095622F"/>
    <w:rsid w:val="00963AA5"/>
    <w:rsid w:val="009747E1"/>
    <w:rsid w:val="0099088C"/>
    <w:rsid w:val="0099200B"/>
    <w:rsid w:val="009B3C4A"/>
    <w:rsid w:val="009C5C3B"/>
    <w:rsid w:val="009F4503"/>
    <w:rsid w:val="009F664C"/>
    <w:rsid w:val="00A513DD"/>
    <w:rsid w:val="00A56951"/>
    <w:rsid w:val="00A574EA"/>
    <w:rsid w:val="00A631B0"/>
    <w:rsid w:val="00A7566C"/>
    <w:rsid w:val="00A9176D"/>
    <w:rsid w:val="00A94FAB"/>
    <w:rsid w:val="00A9756B"/>
    <w:rsid w:val="00AB4BDD"/>
    <w:rsid w:val="00AB6381"/>
    <w:rsid w:val="00AD04AD"/>
    <w:rsid w:val="00AD6EA8"/>
    <w:rsid w:val="00AE2360"/>
    <w:rsid w:val="00AF04B3"/>
    <w:rsid w:val="00AF255B"/>
    <w:rsid w:val="00B050DD"/>
    <w:rsid w:val="00B054EC"/>
    <w:rsid w:val="00B16EF3"/>
    <w:rsid w:val="00B20F16"/>
    <w:rsid w:val="00B32B4D"/>
    <w:rsid w:val="00B40031"/>
    <w:rsid w:val="00B56D23"/>
    <w:rsid w:val="00B728A0"/>
    <w:rsid w:val="00B756FD"/>
    <w:rsid w:val="00B771EB"/>
    <w:rsid w:val="00B80D6D"/>
    <w:rsid w:val="00B86562"/>
    <w:rsid w:val="00BA120E"/>
    <w:rsid w:val="00BA25A4"/>
    <w:rsid w:val="00BA6DED"/>
    <w:rsid w:val="00BB65CA"/>
    <w:rsid w:val="00BC3D33"/>
    <w:rsid w:val="00BD39A7"/>
    <w:rsid w:val="00BD6918"/>
    <w:rsid w:val="00BF073F"/>
    <w:rsid w:val="00BF0B51"/>
    <w:rsid w:val="00BF1AD0"/>
    <w:rsid w:val="00C17325"/>
    <w:rsid w:val="00C30BEE"/>
    <w:rsid w:val="00C52938"/>
    <w:rsid w:val="00C53DBE"/>
    <w:rsid w:val="00C61D8B"/>
    <w:rsid w:val="00C67E87"/>
    <w:rsid w:val="00C74876"/>
    <w:rsid w:val="00C85A1C"/>
    <w:rsid w:val="00CA74DB"/>
    <w:rsid w:val="00CC5F01"/>
    <w:rsid w:val="00CD3E44"/>
    <w:rsid w:val="00CD5683"/>
    <w:rsid w:val="00CE7D92"/>
    <w:rsid w:val="00CE7DAB"/>
    <w:rsid w:val="00CF2DA6"/>
    <w:rsid w:val="00CF4C80"/>
    <w:rsid w:val="00CF668C"/>
    <w:rsid w:val="00D050E7"/>
    <w:rsid w:val="00D16BFD"/>
    <w:rsid w:val="00D31D50"/>
    <w:rsid w:val="00D4708E"/>
    <w:rsid w:val="00D50D3C"/>
    <w:rsid w:val="00D5246D"/>
    <w:rsid w:val="00D543EF"/>
    <w:rsid w:val="00D60CF5"/>
    <w:rsid w:val="00D64A03"/>
    <w:rsid w:val="00D652C7"/>
    <w:rsid w:val="00D67650"/>
    <w:rsid w:val="00D711B3"/>
    <w:rsid w:val="00D841CB"/>
    <w:rsid w:val="00DA2A21"/>
    <w:rsid w:val="00DA6191"/>
    <w:rsid w:val="00DA7073"/>
    <w:rsid w:val="00DB1955"/>
    <w:rsid w:val="00DB51E2"/>
    <w:rsid w:val="00DD051C"/>
    <w:rsid w:val="00DD1ABE"/>
    <w:rsid w:val="00DD573B"/>
    <w:rsid w:val="00DD68DF"/>
    <w:rsid w:val="00DD7707"/>
    <w:rsid w:val="00DF3D68"/>
    <w:rsid w:val="00DF590B"/>
    <w:rsid w:val="00DF5B47"/>
    <w:rsid w:val="00DF7B38"/>
    <w:rsid w:val="00E04947"/>
    <w:rsid w:val="00E07A3D"/>
    <w:rsid w:val="00E109F7"/>
    <w:rsid w:val="00E11DD8"/>
    <w:rsid w:val="00E148B3"/>
    <w:rsid w:val="00E2679C"/>
    <w:rsid w:val="00E361C8"/>
    <w:rsid w:val="00E55655"/>
    <w:rsid w:val="00E72B5F"/>
    <w:rsid w:val="00E754A5"/>
    <w:rsid w:val="00E813D9"/>
    <w:rsid w:val="00E86CAB"/>
    <w:rsid w:val="00E916A3"/>
    <w:rsid w:val="00E971FB"/>
    <w:rsid w:val="00E97AA1"/>
    <w:rsid w:val="00EA3C7E"/>
    <w:rsid w:val="00EA5F52"/>
    <w:rsid w:val="00EB040E"/>
    <w:rsid w:val="00EB54A0"/>
    <w:rsid w:val="00EB5EC3"/>
    <w:rsid w:val="00EC4CBA"/>
    <w:rsid w:val="00ED4701"/>
    <w:rsid w:val="00EE27F1"/>
    <w:rsid w:val="00EE6795"/>
    <w:rsid w:val="00EF0036"/>
    <w:rsid w:val="00EF41F2"/>
    <w:rsid w:val="00F0273B"/>
    <w:rsid w:val="00F02A3E"/>
    <w:rsid w:val="00F2255C"/>
    <w:rsid w:val="00F26A15"/>
    <w:rsid w:val="00F2723D"/>
    <w:rsid w:val="00F279D5"/>
    <w:rsid w:val="00F462D6"/>
    <w:rsid w:val="00F51F9F"/>
    <w:rsid w:val="00F5289C"/>
    <w:rsid w:val="00F5306F"/>
    <w:rsid w:val="00F651BD"/>
    <w:rsid w:val="00F66A0B"/>
    <w:rsid w:val="00F66A30"/>
    <w:rsid w:val="00F67739"/>
    <w:rsid w:val="00F67BF3"/>
    <w:rsid w:val="00F67F86"/>
    <w:rsid w:val="00F70272"/>
    <w:rsid w:val="00F95822"/>
    <w:rsid w:val="00F961B6"/>
    <w:rsid w:val="00FA2C70"/>
    <w:rsid w:val="00FC7793"/>
    <w:rsid w:val="00FD2AF5"/>
    <w:rsid w:val="00FD3E53"/>
    <w:rsid w:val="00FD7341"/>
    <w:rsid w:val="00FD7747"/>
    <w:rsid w:val="00FE44B6"/>
    <w:rsid w:val="00FE5816"/>
    <w:rsid w:val="00FE743D"/>
    <w:rsid w:val="00FF41DB"/>
    <w:rsid w:val="050D5422"/>
    <w:rsid w:val="09E8760A"/>
    <w:rsid w:val="09F0488A"/>
    <w:rsid w:val="0A39346F"/>
    <w:rsid w:val="0A4F6BD8"/>
    <w:rsid w:val="0CF32FDA"/>
    <w:rsid w:val="0D2B42AA"/>
    <w:rsid w:val="0EF44A5E"/>
    <w:rsid w:val="10E30B8B"/>
    <w:rsid w:val="151C5E31"/>
    <w:rsid w:val="17152A5C"/>
    <w:rsid w:val="1902538B"/>
    <w:rsid w:val="191E03ED"/>
    <w:rsid w:val="19797306"/>
    <w:rsid w:val="197D23EC"/>
    <w:rsid w:val="1D5B139E"/>
    <w:rsid w:val="1DB9398D"/>
    <w:rsid w:val="1DD472E5"/>
    <w:rsid w:val="1F163907"/>
    <w:rsid w:val="223C3246"/>
    <w:rsid w:val="234F65E9"/>
    <w:rsid w:val="23676840"/>
    <w:rsid w:val="24FC54FF"/>
    <w:rsid w:val="25A210B6"/>
    <w:rsid w:val="26E02EED"/>
    <w:rsid w:val="29D156CD"/>
    <w:rsid w:val="2A63635C"/>
    <w:rsid w:val="2B870097"/>
    <w:rsid w:val="2CAE63DA"/>
    <w:rsid w:val="306A51E3"/>
    <w:rsid w:val="327266F2"/>
    <w:rsid w:val="331D2B12"/>
    <w:rsid w:val="33404391"/>
    <w:rsid w:val="3390453E"/>
    <w:rsid w:val="34D71250"/>
    <w:rsid w:val="3518348C"/>
    <w:rsid w:val="356927C1"/>
    <w:rsid w:val="35A42E9E"/>
    <w:rsid w:val="362D3805"/>
    <w:rsid w:val="3BCC6E10"/>
    <w:rsid w:val="3C57152A"/>
    <w:rsid w:val="421D0BB9"/>
    <w:rsid w:val="437877BC"/>
    <w:rsid w:val="43DD7E6D"/>
    <w:rsid w:val="45463DFF"/>
    <w:rsid w:val="473571B2"/>
    <w:rsid w:val="47796355"/>
    <w:rsid w:val="4AB90F92"/>
    <w:rsid w:val="4CEC446D"/>
    <w:rsid w:val="523363A7"/>
    <w:rsid w:val="52664A6A"/>
    <w:rsid w:val="52E713E3"/>
    <w:rsid w:val="54424609"/>
    <w:rsid w:val="571E6772"/>
    <w:rsid w:val="580B5455"/>
    <w:rsid w:val="58546F4D"/>
    <w:rsid w:val="5A793C9A"/>
    <w:rsid w:val="5EA84CEA"/>
    <w:rsid w:val="5F581134"/>
    <w:rsid w:val="60732F53"/>
    <w:rsid w:val="60C238C7"/>
    <w:rsid w:val="64232087"/>
    <w:rsid w:val="64D47CAB"/>
    <w:rsid w:val="66802AE3"/>
    <w:rsid w:val="682B51F0"/>
    <w:rsid w:val="682B5A5B"/>
    <w:rsid w:val="698D3E02"/>
    <w:rsid w:val="6A5F274C"/>
    <w:rsid w:val="6BB006F0"/>
    <w:rsid w:val="6D972693"/>
    <w:rsid w:val="6FBF56D2"/>
    <w:rsid w:val="71792BFB"/>
    <w:rsid w:val="749277D4"/>
    <w:rsid w:val="74F13EC2"/>
    <w:rsid w:val="761E6048"/>
    <w:rsid w:val="777B71CA"/>
    <w:rsid w:val="78E22A96"/>
    <w:rsid w:val="7A644177"/>
    <w:rsid w:val="7A925468"/>
    <w:rsid w:val="7AC446E8"/>
    <w:rsid w:val="7B162FDD"/>
    <w:rsid w:val="7B1B6F5C"/>
    <w:rsid w:val="7DA834C0"/>
    <w:rsid w:val="7E8B57DE"/>
    <w:rsid w:val="7ECA45D3"/>
    <w:rsid w:val="7F3E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qFormat/>
    <w:uiPriority w:val="9"/>
    <w:pPr>
      <w:keepNext/>
      <w:keepLines/>
      <w:widowControl w:val="0"/>
      <w:spacing w:line="360" w:lineRule="exact"/>
      <w:ind w:firstLine="482" w:firstLineChars="200"/>
      <w:jc w:val="both"/>
      <w:outlineLvl w:val="2"/>
    </w:pPr>
    <w:rPr>
      <w:rFonts w:ascii="Times New Roman" w:hAnsi="Times New Roman" w:eastAsia="方正仿宋_GBK" w:cs="Times New Roman"/>
      <w:b/>
      <w:kern w:val="2"/>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widowControl w:val="0"/>
      <w:adjustRightInd/>
      <w:snapToGrid/>
      <w:spacing w:after="120"/>
      <w:ind w:firstLine="480" w:firstLineChars="200"/>
      <w:jc w:val="both"/>
    </w:pPr>
    <w:rPr>
      <w:rFonts w:ascii="方正仿宋_GBK" w:hAnsi="Calibri" w:eastAsia="方正仿宋_GBK" w:cs="Times New Roman"/>
      <w:kern w:val="2"/>
      <w:sz w:val="24"/>
      <w:szCs w:val="24"/>
    </w:rPr>
  </w:style>
  <w:style w:type="paragraph" w:styleId="4">
    <w:name w:val="footer"/>
    <w:basedOn w:val="1"/>
    <w:link w:val="9"/>
    <w:qFormat/>
    <w:uiPriority w:val="0"/>
    <w:pPr>
      <w:tabs>
        <w:tab w:val="center" w:pos="4153"/>
        <w:tab w:val="right" w:pos="8306"/>
      </w:tabs>
    </w:pPr>
    <w:rPr>
      <w:sz w:val="18"/>
      <w:szCs w:val="18"/>
    </w:rPr>
  </w:style>
  <w:style w:type="paragraph" w:styleId="5">
    <w:name w:val="header"/>
    <w:basedOn w:val="1"/>
    <w:link w:val="8"/>
    <w:qFormat/>
    <w:uiPriority w:val="0"/>
    <w:pPr>
      <w:pBdr>
        <w:bottom w:val="single" w:color="auto" w:sz="6" w:space="1"/>
      </w:pBdr>
      <w:tabs>
        <w:tab w:val="center" w:pos="4153"/>
        <w:tab w:val="right" w:pos="8306"/>
      </w:tabs>
      <w:jc w:val="center"/>
    </w:pPr>
    <w:rPr>
      <w:sz w:val="18"/>
      <w:szCs w:val="18"/>
    </w:rPr>
  </w:style>
  <w:style w:type="character" w:customStyle="1" w:styleId="8">
    <w:name w:val="页眉 字符"/>
    <w:basedOn w:val="7"/>
    <w:link w:val="5"/>
    <w:qFormat/>
    <w:uiPriority w:val="0"/>
    <w:rPr>
      <w:rFonts w:ascii="Tahoma" w:hAnsi="Tahoma"/>
      <w:sz w:val="18"/>
      <w:szCs w:val="18"/>
    </w:rPr>
  </w:style>
  <w:style w:type="character" w:customStyle="1" w:styleId="9">
    <w:name w:val="页脚 字符"/>
    <w:basedOn w:val="7"/>
    <w:link w:val="4"/>
    <w:uiPriority w:val="0"/>
    <w:rPr>
      <w:rFonts w:ascii="Tahoma" w:hAnsi="Tahoma"/>
      <w:sz w:val="18"/>
      <w:szCs w:val="18"/>
    </w:rPr>
  </w:style>
  <w:style w:type="paragraph" w:styleId="10">
    <w:name w:val="List Paragraph"/>
    <w:basedOn w:val="1"/>
    <w:qFormat/>
    <w:uiPriority w:val="99"/>
    <w:pPr>
      <w:ind w:firstLine="420" w:firstLineChars="200"/>
    </w:pPr>
  </w:style>
  <w:style w:type="character" w:customStyle="1" w:styleId="11">
    <w:name w:val="正文文本 字符"/>
    <w:basedOn w:val="7"/>
    <w:link w:val="3"/>
    <w:qFormat/>
    <w:uiPriority w:val="0"/>
    <w:rPr>
      <w:rFonts w:ascii="方正仿宋_GBK" w:hAnsi="Calibri" w:eastAsia="方正仿宋_GBK"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901</Words>
  <Characters>5141</Characters>
  <Lines>42</Lines>
  <Paragraphs>12</Paragraphs>
  <TotalTime>220</TotalTime>
  <ScaleCrop>false</ScaleCrop>
  <LinksUpToDate>false</LinksUpToDate>
  <CharactersWithSpaces>6030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Zakary</cp:lastModifiedBy>
  <cp:lastPrinted>2022-01-25T01:35:00Z</cp:lastPrinted>
  <dcterms:modified xsi:type="dcterms:W3CDTF">2022-02-07T01:34:02Z</dcterms:modified>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FDD1B617C81B4193A4C8312786587093</vt:lpwstr>
  </property>
</Properties>
</file>